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BE041" w14:textId="23195289" w:rsidR="009B2C03" w:rsidRDefault="009B2C03" w:rsidP="009B2C03">
      <w:pPr>
        <w:pStyle w:val="NoSpacing"/>
        <w:jc w:val="right"/>
        <w:rPr>
          <w:b/>
          <w:sz w:val="24"/>
        </w:rPr>
      </w:pPr>
    </w:p>
    <w:p w14:paraId="44C6E120" w14:textId="5122CC89" w:rsidR="009B2C03" w:rsidRDefault="004E291C" w:rsidP="009B2C03">
      <w:pPr>
        <w:pStyle w:val="NoSpacing"/>
        <w:rPr>
          <w:b/>
          <w:sz w:val="24"/>
        </w:rPr>
      </w:pPr>
      <w:r>
        <w:rPr>
          <w:noProof/>
          <w:lang w:eastAsia="en-GB"/>
        </w:rPr>
        <w:drawing>
          <wp:inline distT="0" distB="0" distL="0" distR="0" wp14:anchorId="3F0D7DAF" wp14:editId="30027681">
            <wp:extent cx="5731510" cy="36766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s_course_for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67665"/>
                    </a:xfrm>
                    <a:prstGeom prst="rect">
                      <a:avLst/>
                    </a:prstGeom>
                  </pic:spPr>
                </pic:pic>
              </a:graphicData>
            </a:graphic>
          </wp:inline>
        </w:drawing>
      </w:r>
    </w:p>
    <w:p w14:paraId="7D3E2BD2" w14:textId="77777777" w:rsidR="00F45F00" w:rsidRDefault="00F45F00" w:rsidP="00096335">
      <w:pPr>
        <w:pStyle w:val="NoSpacing"/>
        <w:jc w:val="both"/>
        <w:rPr>
          <w:b/>
          <w:sz w:val="24"/>
        </w:rPr>
      </w:pPr>
    </w:p>
    <w:p w14:paraId="727A34FD" w14:textId="77777777" w:rsidR="003A6C68" w:rsidRDefault="003A6C68" w:rsidP="00096335">
      <w:pPr>
        <w:pStyle w:val="NoSpacing"/>
        <w:jc w:val="both"/>
        <w:rPr>
          <w:b/>
          <w:sz w:val="24"/>
        </w:rPr>
      </w:pPr>
    </w:p>
    <w:p w14:paraId="418F41BF" w14:textId="7B51D170" w:rsidR="008A1AB4" w:rsidRPr="005741DF" w:rsidRDefault="008A1AB4" w:rsidP="008A1AB4">
      <w:pPr>
        <w:pStyle w:val="NoSpacing"/>
        <w:jc w:val="both"/>
        <w:rPr>
          <w:rFonts w:cstheme="minorHAnsi"/>
          <w:b/>
        </w:rPr>
      </w:pPr>
      <w:r w:rsidRPr="005741DF">
        <w:rPr>
          <w:rFonts w:cstheme="minorHAnsi"/>
          <w:b/>
        </w:rPr>
        <w:t>International Veterinary Vaccinology Network (IVVN)</w:t>
      </w:r>
    </w:p>
    <w:p w14:paraId="2FDA018C" w14:textId="77777777" w:rsidR="008A1AB4" w:rsidRDefault="008A1AB4" w:rsidP="008A1AB4">
      <w:pPr>
        <w:pStyle w:val="NoSpacing"/>
        <w:jc w:val="both"/>
        <w:rPr>
          <w:rFonts w:cstheme="minorHAnsi"/>
          <w:b/>
        </w:rPr>
      </w:pPr>
      <w:r w:rsidRPr="005741DF">
        <w:rPr>
          <w:rFonts w:cstheme="minorHAnsi"/>
          <w:b/>
        </w:rPr>
        <w:t>Application Form to attend the Symposium for African Livestock Trypanosomes</w:t>
      </w:r>
      <w:r>
        <w:rPr>
          <w:rFonts w:cstheme="minorHAnsi"/>
          <w:b/>
        </w:rPr>
        <w:t xml:space="preserve"> (SALT-</w:t>
      </w:r>
      <w:proofErr w:type="spellStart"/>
      <w:r>
        <w:rPr>
          <w:rFonts w:cstheme="minorHAnsi"/>
          <w:b/>
        </w:rPr>
        <w:t>Tz</w:t>
      </w:r>
      <w:proofErr w:type="spellEnd"/>
      <w:r>
        <w:rPr>
          <w:rFonts w:cstheme="minorHAnsi"/>
          <w:b/>
        </w:rPr>
        <w:t>)</w:t>
      </w:r>
      <w:r w:rsidRPr="005741DF">
        <w:rPr>
          <w:rFonts w:cstheme="minorHAnsi"/>
          <w:b/>
        </w:rPr>
        <w:t>,</w:t>
      </w:r>
      <w:r w:rsidRPr="005741DF">
        <w:rPr>
          <w:rFonts w:eastAsia="Calibri" w:cstheme="minorHAnsi"/>
          <w:b/>
        </w:rPr>
        <w:t xml:space="preserve"> </w:t>
      </w:r>
      <w:r w:rsidRPr="005741DF">
        <w:rPr>
          <w:rFonts w:cstheme="minorHAnsi"/>
          <w:b/>
        </w:rPr>
        <w:t>Mount</w:t>
      </w:r>
      <w:r>
        <w:rPr>
          <w:rFonts w:cstheme="minorHAnsi"/>
          <w:b/>
        </w:rPr>
        <w:t xml:space="preserve"> </w:t>
      </w:r>
      <w:r w:rsidRPr="005741DF">
        <w:rPr>
          <w:rFonts w:cstheme="minorHAnsi"/>
          <w:b/>
        </w:rPr>
        <w:t>Meru Hotel, Arusha, Tanzania, 14</w:t>
      </w:r>
      <w:r w:rsidRPr="005741DF">
        <w:rPr>
          <w:rFonts w:cstheme="minorHAnsi"/>
          <w:b/>
          <w:vertAlign w:val="superscript"/>
        </w:rPr>
        <w:t>th</w:t>
      </w:r>
      <w:r w:rsidRPr="005741DF">
        <w:rPr>
          <w:rFonts w:cstheme="minorHAnsi"/>
          <w:b/>
        </w:rPr>
        <w:t xml:space="preserve"> – 16</w:t>
      </w:r>
      <w:r w:rsidRPr="005741DF">
        <w:rPr>
          <w:rFonts w:cstheme="minorHAnsi"/>
          <w:b/>
          <w:vertAlign w:val="superscript"/>
        </w:rPr>
        <w:t>th</w:t>
      </w:r>
      <w:r w:rsidRPr="005741DF">
        <w:rPr>
          <w:rFonts w:cstheme="minorHAnsi"/>
          <w:b/>
        </w:rPr>
        <w:t xml:space="preserve"> February 2022</w:t>
      </w:r>
    </w:p>
    <w:p w14:paraId="1B5B7944" w14:textId="02821D8C" w:rsidR="00436B33" w:rsidRDefault="00436B33" w:rsidP="00096335">
      <w:pPr>
        <w:pStyle w:val="NoSpacing"/>
        <w:jc w:val="both"/>
        <w:rPr>
          <w:rFonts w:cstheme="minorHAnsi"/>
          <w:b/>
        </w:rPr>
      </w:pPr>
    </w:p>
    <w:p w14:paraId="6C2CBD4A" w14:textId="3A1B4018" w:rsidR="00470622" w:rsidRPr="00470622" w:rsidRDefault="00470622" w:rsidP="00470622">
      <w:pPr>
        <w:pStyle w:val="NoSpacing"/>
        <w:rPr>
          <w:rFonts w:cstheme="minorHAnsi"/>
          <w:b/>
        </w:rPr>
      </w:pPr>
      <w:r w:rsidRPr="00470622">
        <w:rPr>
          <w:rFonts w:cstheme="minorHAnsi"/>
          <w:b/>
        </w:rPr>
        <w:t>COMPLIANCE WITH DATA PROTECTION LAWS</w:t>
      </w:r>
    </w:p>
    <w:p w14:paraId="0B66A497" w14:textId="77777777" w:rsidR="00470622" w:rsidRPr="00470622" w:rsidRDefault="00470622" w:rsidP="00470622">
      <w:pPr>
        <w:pStyle w:val="NoSpacing"/>
        <w:rPr>
          <w:rFonts w:cstheme="minorHAnsi"/>
          <w:b/>
        </w:rPr>
      </w:pPr>
    </w:p>
    <w:p w14:paraId="7BC4ED20" w14:textId="77777777" w:rsidR="00470622" w:rsidRPr="00470622" w:rsidRDefault="00470622" w:rsidP="00470622">
      <w:pPr>
        <w:pStyle w:val="NoSpacing"/>
        <w:rPr>
          <w:rFonts w:cstheme="minorHAnsi"/>
          <w:b/>
        </w:rPr>
      </w:pPr>
      <w:r w:rsidRPr="00470622">
        <w:rPr>
          <w:rFonts w:cstheme="minorHAnsi"/>
          <w:b/>
        </w:rPr>
        <w:t xml:space="preserve">In accordance with Data Protection Laws, the personal data provided in this form will be processed by the University of Edinburgh, and may be held on a computerised database and/or manual files. </w:t>
      </w:r>
    </w:p>
    <w:p w14:paraId="4CC9CE46" w14:textId="77777777" w:rsidR="00470622" w:rsidRPr="00470622" w:rsidRDefault="00470622" w:rsidP="00470622">
      <w:pPr>
        <w:pStyle w:val="NoSpacing"/>
        <w:rPr>
          <w:rFonts w:cstheme="minorHAnsi"/>
          <w:b/>
        </w:rPr>
      </w:pPr>
    </w:p>
    <w:p w14:paraId="33902C6C" w14:textId="74FB31C3" w:rsidR="00470622" w:rsidRDefault="00470622" w:rsidP="00470622">
      <w:pPr>
        <w:pStyle w:val="NoSpacing"/>
        <w:rPr>
          <w:rFonts w:cstheme="minorHAnsi"/>
          <w:b/>
        </w:rPr>
      </w:pPr>
      <w:r w:rsidRPr="00470622">
        <w:rPr>
          <w:rFonts w:cstheme="minorHAnsi"/>
          <w:b/>
        </w:rPr>
        <w:t>For the purposes of this form, "Data Protection Laws" shall include General Data Protection Regulation (EU) 2016/679, the UK Data Protection Act 2018 and, from the date on which the UK leaves the European Union, all legislation enacted in the UK in respect of the protection of personal data.</w:t>
      </w:r>
    </w:p>
    <w:p w14:paraId="2DE354BA" w14:textId="77777777" w:rsidR="00470622" w:rsidRDefault="00470622" w:rsidP="008A1AB4">
      <w:pPr>
        <w:pStyle w:val="NoSpacing"/>
        <w:rPr>
          <w:rFonts w:cstheme="minorHAnsi"/>
          <w:b/>
        </w:rPr>
      </w:pPr>
    </w:p>
    <w:p w14:paraId="639CAB2F" w14:textId="0D4BBECC" w:rsidR="008A1AB4" w:rsidRPr="005741DF" w:rsidRDefault="008A1AB4" w:rsidP="008A1AB4">
      <w:pPr>
        <w:pStyle w:val="NoSpacing"/>
        <w:rPr>
          <w:rFonts w:cstheme="minorHAnsi"/>
          <w:b/>
        </w:rPr>
      </w:pPr>
      <w:r w:rsidRPr="008A1AB4">
        <w:rPr>
          <w:rFonts w:cstheme="minorHAnsi"/>
          <w:b/>
        </w:rPr>
        <w:t xml:space="preserve">We are committed to protecting and respecting your privacy. Please read our privacy notice at the end of this Application Form (and also found on the IVVN website: </w:t>
      </w:r>
      <w:hyperlink r:id="rId9" w:history="1">
        <w:r w:rsidRPr="00391968">
          <w:rPr>
            <w:rStyle w:val="Hyperlink"/>
            <w:rFonts w:cstheme="minorHAnsi"/>
            <w:b/>
          </w:rPr>
          <w:t>https://www.intvetvaccnet.co.uk/privacy-statement</w:t>
        </w:r>
      </w:hyperlink>
      <w:r w:rsidRPr="008A1AB4">
        <w:rPr>
          <w:rFonts w:cstheme="minorHAnsi"/>
          <w:b/>
        </w:rPr>
        <w:t>) which sets out the basis on which any personal data we collect from you and that you provide to us will be processed by us.</w:t>
      </w:r>
    </w:p>
    <w:p w14:paraId="25C51010" w14:textId="77777777" w:rsidR="008A1AB4" w:rsidRPr="005741DF" w:rsidRDefault="008A1AB4" w:rsidP="008A1AB4">
      <w:pPr>
        <w:pStyle w:val="NoSpacing"/>
        <w:jc w:val="both"/>
        <w:rPr>
          <w:rFonts w:cstheme="minorHAnsi"/>
          <w:b/>
        </w:rPr>
      </w:pPr>
    </w:p>
    <w:p w14:paraId="6489C928" w14:textId="62FC5AF8" w:rsidR="008A1AB4" w:rsidRDefault="008A1AB4" w:rsidP="008A1AB4">
      <w:pPr>
        <w:spacing w:after="0"/>
        <w:jc w:val="both"/>
        <w:rPr>
          <w:rFonts w:cstheme="minorHAnsi"/>
        </w:rPr>
      </w:pPr>
      <w:r w:rsidRPr="008A1AB4">
        <w:rPr>
          <w:rFonts w:cstheme="minorHAnsi"/>
        </w:rPr>
        <w:t xml:space="preserve">Animal African </w:t>
      </w:r>
      <w:proofErr w:type="spellStart"/>
      <w:r w:rsidRPr="008A1AB4">
        <w:rPr>
          <w:rFonts w:cstheme="minorHAnsi"/>
        </w:rPr>
        <w:t>Trypanosomiasis</w:t>
      </w:r>
      <w:proofErr w:type="spellEnd"/>
      <w:r w:rsidRPr="008A1AB4">
        <w:rPr>
          <w:rFonts w:cstheme="minorHAnsi"/>
        </w:rPr>
        <w:t xml:space="preserve"> (AAT) is a major constraint on livestock health in sub-Saharan Africa. With no vaccine, </w:t>
      </w:r>
      <w:proofErr w:type="spellStart"/>
      <w:r w:rsidRPr="008A1AB4">
        <w:rPr>
          <w:rFonts w:cstheme="minorHAnsi"/>
        </w:rPr>
        <w:t>trypanocidal</w:t>
      </w:r>
      <w:proofErr w:type="spellEnd"/>
      <w:r w:rsidRPr="008A1AB4">
        <w:rPr>
          <w:rFonts w:cstheme="minorHAnsi"/>
        </w:rPr>
        <w:t xml:space="preserve"> drugs are the mainstay of control. Recently there have been step change advances towards more effective AAT control, through research on treatment failure, drug resistance and quality of </w:t>
      </w:r>
      <w:proofErr w:type="spellStart"/>
      <w:r w:rsidRPr="008A1AB4">
        <w:rPr>
          <w:rFonts w:cstheme="minorHAnsi"/>
        </w:rPr>
        <w:t>trypanocidal</w:t>
      </w:r>
      <w:proofErr w:type="spellEnd"/>
      <w:r w:rsidRPr="008A1AB4">
        <w:rPr>
          <w:rFonts w:cstheme="minorHAnsi"/>
        </w:rPr>
        <w:t xml:space="preserve"> drugs, development of new </w:t>
      </w:r>
      <w:proofErr w:type="spellStart"/>
      <w:r w:rsidRPr="008A1AB4">
        <w:rPr>
          <w:rFonts w:cstheme="minorHAnsi"/>
        </w:rPr>
        <w:t>trypanocides</w:t>
      </w:r>
      <w:proofErr w:type="spellEnd"/>
      <w:r w:rsidRPr="008A1AB4">
        <w:rPr>
          <w:rFonts w:cstheme="minorHAnsi"/>
        </w:rPr>
        <w:t xml:space="preserve"> and modelling new control scenarios. There have also been advances that facilitate studying the disease-relevant parasites, and findings that show significant promise for improving the spectrum of tools to diagnose, treat or prevent AAT – including vaccine candidates that have revived interest in trypanosome vaccinology research. However, there is often a gulf between research and the uptake of innovations in the field, where progress has stagnated. There is an urgent need, and a timely opportunity, to better link stakeholders and decision-makers in AAT control with recent research progress. There are also substantial opportunities in linking researchers to accelerate research momentum on AAT. The SALT-</w:t>
      </w:r>
      <w:proofErr w:type="spellStart"/>
      <w:r w:rsidRPr="008A1AB4">
        <w:rPr>
          <w:rFonts w:cstheme="minorHAnsi"/>
        </w:rPr>
        <w:t>Tz</w:t>
      </w:r>
      <w:proofErr w:type="spellEnd"/>
      <w:r w:rsidRPr="008A1AB4">
        <w:rPr>
          <w:rFonts w:cstheme="minorHAnsi"/>
        </w:rPr>
        <w:t xml:space="preserve"> meeting will focus on AAT control, bringing researchers active in AAT research together with relevant stakeholders from AAT-affected countries, pharmaceutical companies and funders, to stimulate discussions and collaborations, and to work towards identifying how to optimally deploy new innovations. </w:t>
      </w:r>
    </w:p>
    <w:p w14:paraId="78BA7C97" w14:textId="77777777" w:rsidR="008A1AB4" w:rsidRPr="008A1AB4" w:rsidRDefault="008A1AB4" w:rsidP="008A1AB4">
      <w:pPr>
        <w:spacing w:after="0"/>
        <w:jc w:val="both"/>
        <w:rPr>
          <w:rFonts w:cstheme="minorHAnsi"/>
        </w:rPr>
      </w:pPr>
    </w:p>
    <w:p w14:paraId="14F6E8EA" w14:textId="42C56322" w:rsidR="008A1AB4" w:rsidRDefault="008A1AB4" w:rsidP="008A1AB4">
      <w:pPr>
        <w:spacing w:after="0"/>
        <w:jc w:val="both"/>
        <w:rPr>
          <w:rFonts w:cstheme="minorHAnsi"/>
          <w:lang w:val="en-US"/>
        </w:rPr>
      </w:pPr>
      <w:r w:rsidRPr="008A1AB4">
        <w:rPr>
          <w:rFonts w:cstheme="minorHAnsi"/>
          <w:lang w:val="en-US"/>
        </w:rPr>
        <w:t>SALT-</w:t>
      </w:r>
      <w:proofErr w:type="spellStart"/>
      <w:r w:rsidRPr="008A1AB4">
        <w:rPr>
          <w:rFonts w:cstheme="minorHAnsi"/>
          <w:lang w:val="en-US"/>
        </w:rPr>
        <w:t>Tz</w:t>
      </w:r>
      <w:proofErr w:type="spellEnd"/>
      <w:r w:rsidRPr="008A1AB4">
        <w:rPr>
          <w:rFonts w:cstheme="minorHAnsi"/>
          <w:lang w:val="en-US"/>
        </w:rPr>
        <w:t xml:space="preserve"> </w:t>
      </w:r>
      <w:r w:rsidRPr="008A1AB4">
        <w:rPr>
          <w:rFonts w:cstheme="minorHAnsi"/>
        </w:rPr>
        <w:t>will be held in Arusha, Tanzania, on 14</w:t>
      </w:r>
      <w:r w:rsidRPr="008A1AB4">
        <w:rPr>
          <w:rFonts w:cstheme="minorHAnsi"/>
          <w:vertAlign w:val="superscript"/>
        </w:rPr>
        <w:t>th</w:t>
      </w:r>
      <w:r w:rsidRPr="008A1AB4">
        <w:rPr>
          <w:rFonts w:cstheme="minorHAnsi"/>
        </w:rPr>
        <w:t>-16</w:t>
      </w:r>
      <w:r w:rsidRPr="008A1AB4">
        <w:rPr>
          <w:rFonts w:cstheme="minorHAnsi"/>
          <w:vertAlign w:val="superscript"/>
        </w:rPr>
        <w:t>th</w:t>
      </w:r>
      <w:r w:rsidRPr="008A1AB4">
        <w:rPr>
          <w:rFonts w:cstheme="minorHAnsi"/>
        </w:rPr>
        <w:t xml:space="preserve"> February 2023. The meeting </w:t>
      </w:r>
      <w:r w:rsidRPr="008A1AB4">
        <w:rPr>
          <w:rFonts w:cstheme="minorHAnsi"/>
          <w:lang w:val="en-US"/>
        </w:rPr>
        <w:t xml:space="preserve">is organized by Harriet </w:t>
      </w:r>
      <w:proofErr w:type="spellStart"/>
      <w:r w:rsidRPr="008A1AB4">
        <w:rPr>
          <w:rFonts w:cstheme="minorHAnsi"/>
          <w:lang w:val="en-US"/>
        </w:rPr>
        <w:t>Auty</w:t>
      </w:r>
      <w:proofErr w:type="spellEnd"/>
      <w:r w:rsidRPr="008A1AB4">
        <w:rPr>
          <w:rFonts w:cstheme="minorHAnsi"/>
          <w:lang w:val="en-US"/>
        </w:rPr>
        <w:t xml:space="preserve"> and Mike Barrett (University of Glasgow), Liam Morrison, Pieter </w:t>
      </w:r>
      <w:proofErr w:type="spellStart"/>
      <w:r w:rsidRPr="008A1AB4">
        <w:rPr>
          <w:rFonts w:cstheme="minorHAnsi"/>
          <w:lang w:val="en-US"/>
        </w:rPr>
        <w:t>Steketee</w:t>
      </w:r>
      <w:proofErr w:type="spellEnd"/>
      <w:r w:rsidRPr="008A1AB4">
        <w:rPr>
          <w:rFonts w:cstheme="minorHAnsi"/>
          <w:lang w:val="en-US"/>
        </w:rPr>
        <w:t xml:space="preserve"> (Roslin Institute, University of Edinburgh) and </w:t>
      </w:r>
      <w:proofErr w:type="spellStart"/>
      <w:r w:rsidRPr="008A1AB4">
        <w:rPr>
          <w:rFonts w:cstheme="minorHAnsi"/>
          <w:lang w:val="en-US"/>
        </w:rPr>
        <w:t>Furaha</w:t>
      </w:r>
      <w:proofErr w:type="spellEnd"/>
      <w:r w:rsidRPr="008A1AB4">
        <w:rPr>
          <w:rFonts w:cstheme="minorHAnsi"/>
          <w:lang w:val="en-US"/>
        </w:rPr>
        <w:t xml:space="preserve"> </w:t>
      </w:r>
      <w:proofErr w:type="spellStart"/>
      <w:r w:rsidRPr="008A1AB4">
        <w:rPr>
          <w:rFonts w:cstheme="minorHAnsi"/>
          <w:lang w:val="en-US"/>
        </w:rPr>
        <w:t>Mramba</w:t>
      </w:r>
      <w:proofErr w:type="spellEnd"/>
      <w:r w:rsidRPr="008A1AB4">
        <w:rPr>
          <w:rFonts w:cstheme="minorHAnsi"/>
          <w:lang w:val="en-US"/>
        </w:rPr>
        <w:t xml:space="preserve"> (Hester Biosciences Africa Limited), with support from Giuliano </w:t>
      </w:r>
      <w:proofErr w:type="spellStart"/>
      <w:r w:rsidRPr="008A1AB4">
        <w:rPr>
          <w:rFonts w:cstheme="minorHAnsi"/>
          <w:lang w:val="en-US"/>
        </w:rPr>
        <w:t>Cecchi</w:t>
      </w:r>
      <w:proofErr w:type="spellEnd"/>
      <w:r w:rsidRPr="008A1AB4">
        <w:rPr>
          <w:rFonts w:cstheme="minorHAnsi"/>
          <w:lang w:val="en-US"/>
        </w:rPr>
        <w:t xml:space="preserve"> (FAO/Programme </w:t>
      </w:r>
      <w:proofErr w:type="gramStart"/>
      <w:r w:rsidRPr="008A1AB4">
        <w:rPr>
          <w:rFonts w:cstheme="minorHAnsi"/>
          <w:lang w:val="en-US"/>
        </w:rPr>
        <w:t>Against</w:t>
      </w:r>
      <w:proofErr w:type="gramEnd"/>
      <w:r w:rsidRPr="008A1AB4">
        <w:rPr>
          <w:rFonts w:cstheme="minorHAnsi"/>
          <w:lang w:val="en-US"/>
        </w:rPr>
        <w:t xml:space="preserve"> African </w:t>
      </w:r>
      <w:proofErr w:type="spellStart"/>
      <w:r w:rsidRPr="008A1AB4">
        <w:rPr>
          <w:rFonts w:cstheme="minorHAnsi"/>
          <w:lang w:val="en-US"/>
        </w:rPr>
        <w:t>Trypanosomosis</w:t>
      </w:r>
      <w:proofErr w:type="spellEnd"/>
      <w:r w:rsidRPr="008A1AB4">
        <w:rPr>
          <w:rFonts w:cstheme="minorHAnsi"/>
          <w:lang w:val="en-US"/>
        </w:rPr>
        <w:t>). Key meeting partners include the Bill &amp; Melinda Gates Foundation and the Global Alliance for Livestock Veterinary Medicines (</w:t>
      </w:r>
      <w:proofErr w:type="spellStart"/>
      <w:r w:rsidRPr="008A1AB4">
        <w:rPr>
          <w:rFonts w:cstheme="minorHAnsi"/>
          <w:lang w:val="en-US"/>
        </w:rPr>
        <w:t>GALVmed</w:t>
      </w:r>
      <w:proofErr w:type="spellEnd"/>
      <w:r w:rsidRPr="008A1AB4">
        <w:rPr>
          <w:rFonts w:cstheme="minorHAnsi"/>
          <w:lang w:val="en-US"/>
        </w:rPr>
        <w:t xml:space="preserve">). The meeting is funded through contributions from the University of Glasgow, the Roslin Institute (BBSRC), </w:t>
      </w:r>
      <w:proofErr w:type="gramStart"/>
      <w:r w:rsidRPr="008A1AB4">
        <w:rPr>
          <w:rFonts w:cstheme="minorHAnsi"/>
          <w:lang w:val="en-US"/>
        </w:rPr>
        <w:t>the</w:t>
      </w:r>
      <w:proofErr w:type="gramEnd"/>
      <w:r w:rsidRPr="008A1AB4">
        <w:rPr>
          <w:rFonts w:cstheme="minorHAnsi"/>
          <w:lang w:val="en-US"/>
        </w:rPr>
        <w:t xml:space="preserve"> </w:t>
      </w:r>
      <w:proofErr w:type="spellStart"/>
      <w:r w:rsidRPr="008A1AB4">
        <w:rPr>
          <w:rFonts w:cstheme="minorHAnsi"/>
          <w:lang w:val="en-US"/>
        </w:rPr>
        <w:t>Wellcome</w:t>
      </w:r>
      <w:proofErr w:type="spellEnd"/>
      <w:r w:rsidRPr="008A1AB4">
        <w:rPr>
          <w:rFonts w:cstheme="minorHAnsi"/>
          <w:lang w:val="en-US"/>
        </w:rPr>
        <w:t xml:space="preserve"> Centre for Integrative Parasitology, the International Veterinary Vaccinology Network</w:t>
      </w:r>
      <w:r>
        <w:rPr>
          <w:rFonts w:cstheme="minorHAnsi"/>
          <w:lang w:val="en-US"/>
        </w:rPr>
        <w:t xml:space="preserve"> (IVVN)</w:t>
      </w:r>
      <w:r w:rsidRPr="008A1AB4">
        <w:rPr>
          <w:rFonts w:cstheme="minorHAnsi"/>
          <w:lang w:val="en-US"/>
        </w:rPr>
        <w:t xml:space="preserve">, the Centre for Tropical Livestock Genetics &amp; Health and the Bill &amp; </w:t>
      </w:r>
      <w:r w:rsidRPr="008A1AB4">
        <w:rPr>
          <w:rFonts w:cstheme="minorHAnsi"/>
          <w:lang w:val="en-US"/>
        </w:rPr>
        <w:lastRenderedPageBreak/>
        <w:t xml:space="preserve">Melinda Gates Foundation. The meeting will be held at the Mount Meru Hotel in Arusha and will be conducted in English, and participation will be by invitation. </w:t>
      </w:r>
    </w:p>
    <w:p w14:paraId="769ACC91" w14:textId="3AE39249" w:rsidR="008A1AB4" w:rsidRDefault="008A1AB4" w:rsidP="008A1AB4">
      <w:pPr>
        <w:spacing w:after="0"/>
        <w:jc w:val="both"/>
        <w:rPr>
          <w:rFonts w:cstheme="minorHAnsi"/>
          <w:lang w:val="en-US"/>
        </w:rPr>
      </w:pPr>
    </w:p>
    <w:p w14:paraId="476FDCC0" w14:textId="3CA377C3" w:rsidR="008A1AB4" w:rsidRPr="008A1AB4" w:rsidRDefault="008A1AB4" w:rsidP="008A1AB4">
      <w:pPr>
        <w:spacing w:after="0"/>
        <w:jc w:val="both"/>
        <w:rPr>
          <w:rFonts w:cstheme="minorHAnsi"/>
          <w:b/>
          <w:lang w:val="en-US"/>
        </w:rPr>
      </w:pPr>
      <w:r w:rsidRPr="008A1AB4">
        <w:rPr>
          <w:rFonts w:cstheme="minorHAnsi"/>
          <w:lang w:val="en-US"/>
        </w:rPr>
        <w:t xml:space="preserve">Please complete each section and send the completed form in addition to a brief CV (one page maximum) to </w:t>
      </w:r>
      <w:r w:rsidR="00867274">
        <w:rPr>
          <w:rFonts w:cstheme="minorHAnsi"/>
          <w:lang w:val="en-US"/>
        </w:rPr>
        <w:t>the IVVN team</w:t>
      </w:r>
      <w:r w:rsidRPr="008A1AB4">
        <w:rPr>
          <w:rFonts w:cstheme="minorHAnsi"/>
          <w:lang w:val="en-US"/>
        </w:rPr>
        <w:t xml:space="preserve"> at </w:t>
      </w:r>
      <w:hyperlink r:id="rId10" w:history="1">
        <w:r w:rsidRPr="00391968">
          <w:rPr>
            <w:rStyle w:val="Hyperlink"/>
            <w:rFonts w:cstheme="minorHAnsi"/>
            <w:lang w:val="en-US"/>
          </w:rPr>
          <w:t>IVVN@roslin.ed.ac.uk</w:t>
        </w:r>
      </w:hyperlink>
      <w:r>
        <w:rPr>
          <w:rFonts w:cstheme="minorHAnsi"/>
          <w:lang w:val="en-US"/>
        </w:rPr>
        <w:t xml:space="preserve"> </w:t>
      </w:r>
      <w:r w:rsidRPr="008A1AB4">
        <w:rPr>
          <w:rFonts w:cstheme="minorHAnsi"/>
          <w:lang w:val="en-US"/>
        </w:rPr>
        <w:t>by 9am GMT on</w:t>
      </w:r>
      <w:r w:rsidRPr="008A1AB4">
        <w:rPr>
          <w:rFonts w:cstheme="minorHAnsi"/>
          <w:b/>
          <w:lang w:val="en-US"/>
        </w:rPr>
        <w:t xml:space="preserve"> Monday 28th November 2022.</w:t>
      </w:r>
    </w:p>
    <w:p w14:paraId="1F168355" w14:textId="004BDDF9" w:rsidR="008A1AB4" w:rsidRPr="005741DF" w:rsidRDefault="008A1AB4" w:rsidP="00F45F00">
      <w:pPr>
        <w:spacing w:after="0"/>
        <w:jc w:val="both"/>
        <w:rPr>
          <w:rFonts w:cstheme="minorHAnsi"/>
        </w:rPr>
      </w:pPr>
    </w:p>
    <w:p w14:paraId="65CAF261" w14:textId="001FD582" w:rsidR="000B7A85" w:rsidRPr="00AD1E2E" w:rsidRDefault="000B7A85" w:rsidP="00743BB5">
      <w:pPr>
        <w:jc w:val="both"/>
        <w:rPr>
          <w:rFonts w:cstheme="minorHAnsi"/>
          <w:b/>
        </w:rPr>
      </w:pPr>
      <w:r w:rsidRPr="00AD1E2E">
        <w:rPr>
          <w:rFonts w:cstheme="minorHAnsi"/>
          <w:b/>
        </w:rPr>
        <w:t>Eligibility criteria:</w:t>
      </w:r>
    </w:p>
    <w:p w14:paraId="4B9B2FBC" w14:textId="1C66680A" w:rsidR="000B7A85" w:rsidRPr="005741DF" w:rsidRDefault="00975EB8" w:rsidP="000B7A85">
      <w:pPr>
        <w:pStyle w:val="ListParagraph"/>
        <w:numPr>
          <w:ilvl w:val="0"/>
          <w:numId w:val="7"/>
        </w:numPr>
        <w:jc w:val="both"/>
        <w:rPr>
          <w:rFonts w:cstheme="minorHAnsi"/>
        </w:rPr>
      </w:pPr>
      <w:r w:rsidRPr="005741DF">
        <w:rPr>
          <w:rFonts w:cstheme="minorHAnsi"/>
        </w:rPr>
        <w:t xml:space="preserve">Applicants must be </w:t>
      </w:r>
      <w:r w:rsidR="005741DF" w:rsidRPr="005741DF">
        <w:rPr>
          <w:rFonts w:cstheme="minorHAnsi"/>
        </w:rPr>
        <w:t>active trypanosome researchers</w:t>
      </w:r>
      <w:r w:rsidR="004B0ECE">
        <w:rPr>
          <w:rFonts w:cstheme="minorHAnsi"/>
        </w:rPr>
        <w:t xml:space="preserve"> (PhD students</w:t>
      </w:r>
      <w:r w:rsidR="00AE14F7">
        <w:rPr>
          <w:rFonts w:cstheme="minorHAnsi"/>
        </w:rPr>
        <w:t xml:space="preserve">, </w:t>
      </w:r>
      <w:r w:rsidR="004B0ECE">
        <w:rPr>
          <w:rFonts w:cstheme="minorHAnsi"/>
        </w:rPr>
        <w:t>postdoctoral researchers</w:t>
      </w:r>
      <w:r w:rsidR="00AE14F7">
        <w:rPr>
          <w:rFonts w:cstheme="minorHAnsi"/>
        </w:rPr>
        <w:t>, tenured researchers</w:t>
      </w:r>
      <w:r w:rsidR="004B0ECE">
        <w:rPr>
          <w:rFonts w:cstheme="minorHAnsi"/>
        </w:rPr>
        <w:t>)</w:t>
      </w:r>
      <w:r w:rsidR="00AE14F7">
        <w:rPr>
          <w:rFonts w:cstheme="minorHAnsi"/>
        </w:rPr>
        <w:t xml:space="preserve"> – please note, the remit of the meeting does not include tsetse research.</w:t>
      </w:r>
    </w:p>
    <w:p w14:paraId="0EDC1125" w14:textId="715D8B3F" w:rsidR="000B7A85" w:rsidRPr="005741DF" w:rsidRDefault="00975EB8" w:rsidP="005741DF">
      <w:pPr>
        <w:pStyle w:val="ListParagraph"/>
        <w:numPr>
          <w:ilvl w:val="0"/>
          <w:numId w:val="7"/>
        </w:numPr>
        <w:jc w:val="both"/>
        <w:rPr>
          <w:rFonts w:cstheme="minorHAnsi"/>
        </w:rPr>
      </w:pPr>
      <w:r w:rsidRPr="005741DF">
        <w:rPr>
          <w:rFonts w:cstheme="minorHAnsi"/>
        </w:rPr>
        <w:t>Applicants must be based</w:t>
      </w:r>
      <w:r w:rsidR="000B7A85" w:rsidRPr="005741DF">
        <w:rPr>
          <w:rFonts w:cstheme="minorHAnsi"/>
        </w:rPr>
        <w:t xml:space="preserve"> at a research organisation</w:t>
      </w:r>
      <w:r w:rsidR="003A6C68" w:rsidRPr="005741DF">
        <w:rPr>
          <w:rFonts w:cstheme="minorHAnsi"/>
        </w:rPr>
        <w:t xml:space="preserve"> in</w:t>
      </w:r>
      <w:r w:rsidRPr="005741DF">
        <w:rPr>
          <w:rFonts w:cstheme="minorHAnsi"/>
        </w:rPr>
        <w:t xml:space="preserve"> a low-and-middle income country</w:t>
      </w:r>
      <w:r w:rsidR="005741DF" w:rsidRPr="005741DF">
        <w:rPr>
          <w:rFonts w:cstheme="minorHAnsi"/>
        </w:rPr>
        <w:t xml:space="preserve"> </w:t>
      </w:r>
      <w:r w:rsidR="003A6C68" w:rsidRPr="005741DF">
        <w:rPr>
          <w:rFonts w:cstheme="minorHAnsi"/>
        </w:rPr>
        <w:t xml:space="preserve">(all countries listed </w:t>
      </w:r>
      <w:hyperlink r:id="rId11" w:history="1">
        <w:r w:rsidR="005741DF" w:rsidRPr="005741DF">
          <w:rPr>
            <w:rStyle w:val="Hyperlink"/>
            <w:rFonts w:cstheme="minorHAnsi"/>
          </w:rPr>
          <w:t>here</w:t>
        </w:r>
      </w:hyperlink>
      <w:r w:rsidR="005741DF">
        <w:rPr>
          <w:rFonts w:cstheme="minorHAnsi"/>
        </w:rPr>
        <w:t xml:space="preserve"> </w:t>
      </w:r>
      <w:r w:rsidR="003A6C68" w:rsidRPr="005741DF">
        <w:rPr>
          <w:rFonts w:cstheme="minorHAnsi"/>
        </w:rPr>
        <w:t xml:space="preserve">are </w:t>
      </w:r>
      <w:r w:rsidR="005741DF">
        <w:rPr>
          <w:rFonts w:cstheme="minorHAnsi"/>
        </w:rPr>
        <w:t>eligible</w:t>
      </w:r>
      <w:r w:rsidR="003A6C68" w:rsidRPr="005741DF">
        <w:rPr>
          <w:rFonts w:cstheme="minorHAnsi"/>
        </w:rPr>
        <w:t>)</w:t>
      </w:r>
    </w:p>
    <w:p w14:paraId="26A24DC9" w14:textId="6CD6268E" w:rsidR="003A6C68" w:rsidRPr="005741DF" w:rsidRDefault="004A3299" w:rsidP="005741DF">
      <w:pPr>
        <w:pStyle w:val="ListParagraph"/>
        <w:numPr>
          <w:ilvl w:val="0"/>
          <w:numId w:val="7"/>
        </w:numPr>
        <w:jc w:val="both"/>
        <w:rPr>
          <w:rFonts w:cstheme="minorHAnsi"/>
        </w:rPr>
      </w:pPr>
      <w:r w:rsidRPr="005741DF">
        <w:rPr>
          <w:rFonts w:cstheme="minorHAnsi"/>
        </w:rPr>
        <w:t xml:space="preserve">Applicants must be IVVN </w:t>
      </w:r>
      <w:r w:rsidR="000B7A85" w:rsidRPr="005741DF">
        <w:rPr>
          <w:rFonts w:cstheme="minorHAnsi"/>
        </w:rPr>
        <w:t xml:space="preserve">members. </w:t>
      </w:r>
      <w:r w:rsidR="0073510F" w:rsidRPr="005741DF">
        <w:rPr>
          <w:rFonts w:cstheme="minorHAnsi"/>
        </w:rPr>
        <w:t>Membership is free an</w:t>
      </w:r>
      <w:r w:rsidR="00CC6F66">
        <w:rPr>
          <w:rFonts w:cstheme="minorHAnsi"/>
        </w:rPr>
        <w:t xml:space="preserve">d registration is available </w:t>
      </w:r>
      <w:hyperlink r:id="rId12" w:history="1">
        <w:r w:rsidR="00CC6F66" w:rsidRPr="00CC6F66">
          <w:rPr>
            <w:rStyle w:val="Hyperlink"/>
            <w:rFonts w:cstheme="minorHAnsi"/>
          </w:rPr>
          <w:t>here</w:t>
        </w:r>
      </w:hyperlink>
      <w:r w:rsidR="00CC6F66">
        <w:rPr>
          <w:rFonts w:cstheme="minorHAnsi"/>
        </w:rPr>
        <w:t xml:space="preserve">. </w:t>
      </w:r>
      <w:r w:rsidR="005741DF" w:rsidRPr="005741DF">
        <w:rPr>
          <w:rFonts w:cstheme="minorHAnsi"/>
        </w:rPr>
        <w:t xml:space="preserve">If you are an existing IVVN member, please ensure your member profile is up to date. </w:t>
      </w:r>
    </w:p>
    <w:p w14:paraId="440844D1" w14:textId="1C4CDE39" w:rsidR="00975EB8" w:rsidRPr="005741DF" w:rsidRDefault="005741DF" w:rsidP="00743BB5">
      <w:pPr>
        <w:jc w:val="both"/>
        <w:rPr>
          <w:rFonts w:cstheme="minorHAnsi"/>
        </w:rPr>
      </w:pPr>
      <w:r w:rsidRPr="005741DF">
        <w:rPr>
          <w:rFonts w:cstheme="minorHAnsi"/>
        </w:rPr>
        <w:t>S</w:t>
      </w:r>
      <w:r w:rsidR="000B7A85" w:rsidRPr="005741DF">
        <w:rPr>
          <w:rFonts w:cstheme="minorHAnsi"/>
        </w:rPr>
        <w:t xml:space="preserve">uccessful applicants will be required to write a report on the </w:t>
      </w:r>
      <w:r w:rsidR="007A7EAC" w:rsidRPr="005741DF">
        <w:rPr>
          <w:rFonts w:cstheme="minorHAnsi"/>
        </w:rPr>
        <w:t>meeting</w:t>
      </w:r>
      <w:r w:rsidR="004A3299" w:rsidRPr="005741DF">
        <w:rPr>
          <w:rFonts w:cstheme="minorHAnsi"/>
        </w:rPr>
        <w:t xml:space="preserve"> that will be published</w:t>
      </w:r>
      <w:r w:rsidR="000B7A85" w:rsidRPr="005741DF">
        <w:rPr>
          <w:rFonts w:cstheme="minorHAnsi"/>
        </w:rPr>
        <w:t xml:space="preserve"> on the IVVN website.</w:t>
      </w:r>
    </w:p>
    <w:tbl>
      <w:tblPr>
        <w:tblStyle w:val="TableGrid"/>
        <w:tblW w:w="9016" w:type="dxa"/>
        <w:tblLook w:val="04A0" w:firstRow="1" w:lastRow="0" w:firstColumn="1" w:lastColumn="0" w:noHBand="0" w:noVBand="1"/>
      </w:tblPr>
      <w:tblGrid>
        <w:gridCol w:w="4220"/>
        <w:gridCol w:w="4796"/>
      </w:tblGrid>
      <w:tr w:rsidR="009B2C03" w:rsidRPr="005741DF" w14:paraId="4726C4A0" w14:textId="77777777" w:rsidTr="00A2726B">
        <w:trPr>
          <w:trHeight w:val="265"/>
        </w:trPr>
        <w:tc>
          <w:tcPr>
            <w:tcW w:w="9016" w:type="dxa"/>
            <w:gridSpan w:val="2"/>
            <w:shd w:val="clear" w:color="auto" w:fill="17365D"/>
          </w:tcPr>
          <w:p w14:paraId="525FFAD6" w14:textId="77777777" w:rsidR="009B2C03" w:rsidRPr="005741DF" w:rsidRDefault="009B2C03" w:rsidP="009B2C03">
            <w:pPr>
              <w:tabs>
                <w:tab w:val="left" w:pos="2844"/>
              </w:tabs>
              <w:rPr>
                <w:rFonts w:eastAsia="Calibri" w:cstheme="minorHAnsi"/>
                <w:b/>
              </w:rPr>
            </w:pPr>
            <w:r w:rsidRPr="005741DF">
              <w:rPr>
                <w:rFonts w:eastAsia="Calibri" w:cstheme="minorHAnsi"/>
                <w:b/>
              </w:rPr>
              <w:t xml:space="preserve">Applicant Details </w:t>
            </w:r>
          </w:p>
        </w:tc>
      </w:tr>
      <w:tr w:rsidR="00743BB5" w:rsidRPr="005741DF" w14:paraId="71DFCA91" w14:textId="77777777" w:rsidTr="00A2726B">
        <w:trPr>
          <w:trHeight w:val="270"/>
        </w:trPr>
        <w:tc>
          <w:tcPr>
            <w:tcW w:w="4220" w:type="dxa"/>
          </w:tcPr>
          <w:p w14:paraId="355202A5" w14:textId="77777777" w:rsidR="009B2C03" w:rsidRPr="005741DF" w:rsidRDefault="009B2C03" w:rsidP="009B2C03">
            <w:pPr>
              <w:rPr>
                <w:rFonts w:eastAsia="Calibri" w:cstheme="minorHAnsi"/>
              </w:rPr>
            </w:pPr>
            <w:r w:rsidRPr="005741DF">
              <w:rPr>
                <w:rFonts w:eastAsia="Calibri" w:cstheme="minorHAnsi"/>
              </w:rPr>
              <w:t>Name</w:t>
            </w:r>
          </w:p>
        </w:tc>
        <w:tc>
          <w:tcPr>
            <w:tcW w:w="4796" w:type="dxa"/>
          </w:tcPr>
          <w:p w14:paraId="263C4996" w14:textId="77777777" w:rsidR="009B2C03" w:rsidRPr="005741DF" w:rsidRDefault="009B2C03" w:rsidP="009B2C03">
            <w:pPr>
              <w:rPr>
                <w:rFonts w:eastAsia="Calibri" w:cstheme="minorHAnsi"/>
              </w:rPr>
            </w:pPr>
          </w:p>
        </w:tc>
      </w:tr>
      <w:tr w:rsidR="00743BB5" w:rsidRPr="005741DF" w14:paraId="04AF0A31" w14:textId="77777777" w:rsidTr="00A2726B">
        <w:trPr>
          <w:trHeight w:val="270"/>
        </w:trPr>
        <w:tc>
          <w:tcPr>
            <w:tcW w:w="4220" w:type="dxa"/>
          </w:tcPr>
          <w:p w14:paraId="316B1D07" w14:textId="77777777" w:rsidR="009B2C03" w:rsidRPr="005741DF" w:rsidRDefault="009B2C03" w:rsidP="009B2C03">
            <w:pPr>
              <w:rPr>
                <w:rFonts w:eastAsia="Calibri" w:cstheme="minorHAnsi"/>
              </w:rPr>
            </w:pPr>
            <w:r w:rsidRPr="005741DF">
              <w:rPr>
                <w:rFonts w:eastAsia="Calibri" w:cstheme="minorHAnsi"/>
              </w:rPr>
              <w:t>Job title</w:t>
            </w:r>
          </w:p>
        </w:tc>
        <w:tc>
          <w:tcPr>
            <w:tcW w:w="4796" w:type="dxa"/>
          </w:tcPr>
          <w:p w14:paraId="75457539" w14:textId="2B57ADC2" w:rsidR="009B2C03" w:rsidRPr="005741DF" w:rsidRDefault="009B2C03" w:rsidP="009B2C03">
            <w:pPr>
              <w:rPr>
                <w:rFonts w:eastAsia="Calibri" w:cstheme="minorHAnsi"/>
              </w:rPr>
            </w:pPr>
          </w:p>
        </w:tc>
      </w:tr>
      <w:tr w:rsidR="00743BB5" w:rsidRPr="005741DF" w14:paraId="20164A7D" w14:textId="77777777" w:rsidTr="00A2726B">
        <w:trPr>
          <w:trHeight w:val="270"/>
        </w:trPr>
        <w:tc>
          <w:tcPr>
            <w:tcW w:w="4220" w:type="dxa"/>
          </w:tcPr>
          <w:p w14:paraId="4A269E4A" w14:textId="77777777" w:rsidR="009B2C03" w:rsidRPr="005741DF" w:rsidRDefault="009B2C03" w:rsidP="009B2C03">
            <w:pPr>
              <w:rPr>
                <w:rFonts w:eastAsia="Calibri" w:cstheme="minorHAnsi"/>
              </w:rPr>
            </w:pPr>
            <w:r w:rsidRPr="005741DF">
              <w:rPr>
                <w:rFonts w:eastAsia="Calibri" w:cstheme="minorHAnsi"/>
              </w:rPr>
              <w:t>Department &amp; Organisation</w:t>
            </w:r>
          </w:p>
        </w:tc>
        <w:tc>
          <w:tcPr>
            <w:tcW w:w="4796" w:type="dxa"/>
          </w:tcPr>
          <w:p w14:paraId="46936854" w14:textId="77777777" w:rsidR="009B2C03" w:rsidRPr="005741DF" w:rsidRDefault="009B2C03" w:rsidP="009B2C03">
            <w:pPr>
              <w:rPr>
                <w:rFonts w:eastAsia="Calibri" w:cstheme="minorHAnsi"/>
              </w:rPr>
            </w:pPr>
          </w:p>
        </w:tc>
      </w:tr>
      <w:tr w:rsidR="00743BB5" w:rsidRPr="005741DF" w14:paraId="27C83E73" w14:textId="77777777" w:rsidTr="00A2726B">
        <w:trPr>
          <w:trHeight w:val="270"/>
        </w:trPr>
        <w:tc>
          <w:tcPr>
            <w:tcW w:w="4220" w:type="dxa"/>
          </w:tcPr>
          <w:p w14:paraId="12346D70" w14:textId="77777777" w:rsidR="009B2C03" w:rsidRPr="005741DF" w:rsidRDefault="009B2C03" w:rsidP="009B2C03">
            <w:pPr>
              <w:rPr>
                <w:rFonts w:eastAsia="Calibri" w:cstheme="minorHAnsi"/>
              </w:rPr>
            </w:pPr>
            <w:r w:rsidRPr="005741DF">
              <w:rPr>
                <w:rFonts w:eastAsia="Calibri" w:cstheme="minorHAnsi"/>
              </w:rPr>
              <w:t>Email</w:t>
            </w:r>
          </w:p>
        </w:tc>
        <w:tc>
          <w:tcPr>
            <w:tcW w:w="4796" w:type="dxa"/>
          </w:tcPr>
          <w:p w14:paraId="005714DE" w14:textId="77777777" w:rsidR="009B2C03" w:rsidRPr="005741DF" w:rsidRDefault="009B2C03" w:rsidP="009B2C03">
            <w:pPr>
              <w:rPr>
                <w:rFonts w:eastAsia="Calibri" w:cstheme="minorHAnsi"/>
              </w:rPr>
            </w:pPr>
          </w:p>
        </w:tc>
      </w:tr>
      <w:tr w:rsidR="00743BB5" w:rsidRPr="005741DF" w14:paraId="02D505AF" w14:textId="77777777" w:rsidTr="00A2726B">
        <w:trPr>
          <w:trHeight w:val="298"/>
        </w:trPr>
        <w:tc>
          <w:tcPr>
            <w:tcW w:w="4220" w:type="dxa"/>
          </w:tcPr>
          <w:p w14:paraId="4810854A" w14:textId="77777777" w:rsidR="009B2C03" w:rsidRPr="005741DF" w:rsidRDefault="009B2C03" w:rsidP="009B2C03">
            <w:pPr>
              <w:rPr>
                <w:rFonts w:eastAsia="Calibri" w:cstheme="minorHAnsi"/>
              </w:rPr>
            </w:pPr>
            <w:r w:rsidRPr="005741DF">
              <w:rPr>
                <w:rFonts w:eastAsia="Calibri" w:cstheme="minorHAnsi"/>
              </w:rPr>
              <w:t>Telephone</w:t>
            </w:r>
          </w:p>
        </w:tc>
        <w:tc>
          <w:tcPr>
            <w:tcW w:w="4796" w:type="dxa"/>
          </w:tcPr>
          <w:p w14:paraId="3CD642FF" w14:textId="77777777" w:rsidR="009B2C03" w:rsidRPr="005741DF" w:rsidRDefault="009B2C03" w:rsidP="009B2C03">
            <w:pPr>
              <w:rPr>
                <w:rFonts w:eastAsia="Calibri" w:cstheme="minorHAnsi"/>
              </w:rPr>
            </w:pPr>
          </w:p>
        </w:tc>
      </w:tr>
      <w:tr w:rsidR="00A2726B" w:rsidRPr="005741DF" w14:paraId="219136E1" w14:textId="77777777" w:rsidTr="00A2726B">
        <w:trPr>
          <w:trHeight w:val="270"/>
        </w:trPr>
        <w:tc>
          <w:tcPr>
            <w:tcW w:w="9016" w:type="dxa"/>
            <w:gridSpan w:val="2"/>
            <w:tcBorders>
              <w:top w:val="single" w:sz="4" w:space="0" w:color="auto"/>
              <w:left w:val="single" w:sz="4" w:space="0" w:color="auto"/>
              <w:bottom w:val="single" w:sz="4" w:space="0" w:color="auto"/>
              <w:right w:val="single" w:sz="4" w:space="0" w:color="auto"/>
            </w:tcBorders>
          </w:tcPr>
          <w:p w14:paraId="1D2AC9D8" w14:textId="5DCD8F77" w:rsidR="00A2726B" w:rsidRPr="005741DF" w:rsidRDefault="004A3299">
            <w:pPr>
              <w:pStyle w:val="NoSpacing"/>
              <w:rPr>
                <w:rFonts w:cstheme="minorHAnsi"/>
              </w:rPr>
            </w:pPr>
            <w:r w:rsidRPr="005741DF">
              <w:rPr>
                <w:rFonts w:cstheme="minorHAnsi"/>
              </w:rPr>
              <w:t>Please outline your research career to date (</w:t>
            </w:r>
            <w:r w:rsidR="00114F32" w:rsidRPr="005741DF">
              <w:rPr>
                <w:rFonts w:cstheme="minorHAnsi"/>
              </w:rPr>
              <w:t xml:space="preserve">Guideline - </w:t>
            </w:r>
            <w:r w:rsidR="004B0ECE">
              <w:rPr>
                <w:rFonts w:cstheme="minorHAnsi"/>
              </w:rPr>
              <w:t>25</w:t>
            </w:r>
            <w:r w:rsidRPr="005741DF">
              <w:rPr>
                <w:rFonts w:cstheme="minorHAnsi"/>
              </w:rPr>
              <w:t>0 words)</w:t>
            </w:r>
          </w:p>
          <w:p w14:paraId="6013F337" w14:textId="77777777" w:rsidR="00A2726B" w:rsidRPr="005741DF" w:rsidRDefault="00A2726B">
            <w:pPr>
              <w:pStyle w:val="NoSpacing"/>
              <w:tabs>
                <w:tab w:val="left" w:pos="5880"/>
              </w:tabs>
              <w:rPr>
                <w:rFonts w:cstheme="minorHAnsi"/>
              </w:rPr>
            </w:pPr>
          </w:p>
          <w:p w14:paraId="7002E8E5" w14:textId="2C77F797" w:rsidR="00A2726B" w:rsidRPr="005741DF" w:rsidRDefault="00A2726B">
            <w:pPr>
              <w:pStyle w:val="NoSpacing"/>
              <w:tabs>
                <w:tab w:val="left" w:pos="5880"/>
              </w:tabs>
              <w:rPr>
                <w:rFonts w:cstheme="minorHAnsi"/>
              </w:rPr>
            </w:pPr>
          </w:p>
          <w:p w14:paraId="087B4F0B" w14:textId="0072F237" w:rsidR="004B0ECE" w:rsidRPr="005741DF" w:rsidRDefault="004B0ECE">
            <w:pPr>
              <w:pStyle w:val="NoSpacing"/>
              <w:tabs>
                <w:tab w:val="left" w:pos="5880"/>
              </w:tabs>
              <w:rPr>
                <w:rFonts w:cstheme="minorHAnsi"/>
              </w:rPr>
            </w:pPr>
          </w:p>
          <w:p w14:paraId="0D8E2795" w14:textId="3738C68C" w:rsidR="00A2726B" w:rsidRPr="005741DF" w:rsidRDefault="00A2726B">
            <w:pPr>
              <w:pStyle w:val="NoSpacing"/>
              <w:tabs>
                <w:tab w:val="left" w:pos="5880"/>
              </w:tabs>
              <w:rPr>
                <w:rFonts w:cstheme="minorHAnsi"/>
              </w:rPr>
            </w:pPr>
          </w:p>
        </w:tc>
      </w:tr>
    </w:tbl>
    <w:p w14:paraId="18BDDA8D" w14:textId="3656FD61" w:rsidR="004B0ECE" w:rsidRPr="005741DF" w:rsidRDefault="004B0ECE">
      <w:pPr>
        <w:rPr>
          <w:rFonts w:cstheme="minorHAnsi"/>
        </w:rPr>
      </w:pPr>
    </w:p>
    <w:tbl>
      <w:tblPr>
        <w:tblStyle w:val="TableGrid1"/>
        <w:tblW w:w="0" w:type="auto"/>
        <w:tblLook w:val="04A0" w:firstRow="1" w:lastRow="0" w:firstColumn="1" w:lastColumn="0" w:noHBand="0" w:noVBand="1"/>
      </w:tblPr>
      <w:tblGrid>
        <w:gridCol w:w="9016"/>
      </w:tblGrid>
      <w:tr w:rsidR="009B2C03" w:rsidRPr="005741DF" w14:paraId="5BFFCA02" w14:textId="77777777" w:rsidTr="00A15754">
        <w:tc>
          <w:tcPr>
            <w:tcW w:w="9180" w:type="dxa"/>
            <w:shd w:val="clear" w:color="auto" w:fill="17365D"/>
          </w:tcPr>
          <w:p w14:paraId="79415FA9" w14:textId="1645E5D8" w:rsidR="009B2C03" w:rsidRPr="005741DF" w:rsidRDefault="009B2C03" w:rsidP="005741DF">
            <w:pPr>
              <w:rPr>
                <w:rFonts w:eastAsia="Calibri" w:cstheme="minorHAnsi"/>
                <w:b/>
              </w:rPr>
            </w:pPr>
            <w:r w:rsidRPr="005741DF">
              <w:rPr>
                <w:rFonts w:eastAsia="Calibri" w:cstheme="minorHAnsi"/>
                <w:b/>
              </w:rPr>
              <w:t>Statement of why</w:t>
            </w:r>
            <w:r w:rsidR="0087443F" w:rsidRPr="005741DF">
              <w:rPr>
                <w:rFonts w:eastAsia="Calibri" w:cstheme="minorHAnsi"/>
                <w:b/>
              </w:rPr>
              <w:t xml:space="preserve"> you</w:t>
            </w:r>
            <w:r w:rsidR="005741DF" w:rsidRPr="005741DF">
              <w:rPr>
                <w:rFonts w:eastAsia="Calibri" w:cstheme="minorHAnsi"/>
                <w:b/>
              </w:rPr>
              <w:t xml:space="preserve"> want to attend the Symposium for African Livestock Trypanosomes </w:t>
            </w:r>
            <w:r w:rsidR="00D03EFE" w:rsidRPr="005741DF">
              <w:rPr>
                <w:rFonts w:eastAsia="Calibri" w:cstheme="minorHAnsi"/>
                <w:b/>
              </w:rPr>
              <w:t>(</w:t>
            </w:r>
            <w:r w:rsidR="004B0ECE">
              <w:rPr>
                <w:rFonts w:eastAsia="Calibri" w:cstheme="minorHAnsi"/>
                <w:b/>
              </w:rPr>
              <w:t>Guideline – 25</w:t>
            </w:r>
            <w:r w:rsidR="00D03EFE" w:rsidRPr="005741DF">
              <w:rPr>
                <w:rFonts w:eastAsia="Calibri" w:cstheme="minorHAnsi"/>
                <w:b/>
              </w:rPr>
              <w:t>0 words)</w:t>
            </w:r>
          </w:p>
        </w:tc>
      </w:tr>
      <w:tr w:rsidR="009B2C03" w:rsidRPr="005741DF" w14:paraId="2818376D" w14:textId="77777777" w:rsidTr="00A15754">
        <w:tc>
          <w:tcPr>
            <w:tcW w:w="9180" w:type="dxa"/>
          </w:tcPr>
          <w:p w14:paraId="7EF5930D" w14:textId="77777777" w:rsidR="009B2C03" w:rsidRPr="005741DF" w:rsidRDefault="009B2C03" w:rsidP="009B2C03">
            <w:pPr>
              <w:rPr>
                <w:rFonts w:eastAsia="Calibri" w:cstheme="minorHAnsi"/>
              </w:rPr>
            </w:pPr>
          </w:p>
          <w:p w14:paraId="2E17623E" w14:textId="77777777" w:rsidR="009B2C03" w:rsidRPr="005741DF" w:rsidRDefault="009B2C03" w:rsidP="009B2C03">
            <w:pPr>
              <w:rPr>
                <w:rFonts w:eastAsia="Calibri" w:cstheme="minorHAnsi"/>
              </w:rPr>
            </w:pPr>
          </w:p>
          <w:p w14:paraId="7909168C" w14:textId="1F36BAC0" w:rsidR="009B2C03" w:rsidRPr="005741DF" w:rsidRDefault="009B2C03" w:rsidP="009B2C03">
            <w:pPr>
              <w:tabs>
                <w:tab w:val="left" w:pos="5587"/>
              </w:tabs>
              <w:rPr>
                <w:rFonts w:eastAsia="Calibri" w:cstheme="minorHAnsi"/>
              </w:rPr>
            </w:pPr>
            <w:r w:rsidRPr="005741DF">
              <w:rPr>
                <w:rFonts w:eastAsia="Calibri" w:cstheme="minorHAnsi"/>
              </w:rPr>
              <w:tab/>
            </w:r>
          </w:p>
          <w:p w14:paraId="6CB2F2C4" w14:textId="77777777" w:rsidR="009B2C03" w:rsidRPr="005741DF" w:rsidRDefault="009B2C03" w:rsidP="009B2C03">
            <w:pPr>
              <w:rPr>
                <w:rFonts w:eastAsia="Calibri" w:cstheme="minorHAnsi"/>
              </w:rPr>
            </w:pPr>
          </w:p>
        </w:tc>
      </w:tr>
    </w:tbl>
    <w:p w14:paraId="422FC21B" w14:textId="17AE99D4" w:rsidR="00D03EFE" w:rsidRPr="005741DF" w:rsidRDefault="00D03EFE">
      <w:pPr>
        <w:rPr>
          <w:rFonts w:cstheme="minorHAnsi"/>
        </w:rPr>
      </w:pPr>
    </w:p>
    <w:tbl>
      <w:tblPr>
        <w:tblStyle w:val="TableGrid2"/>
        <w:tblW w:w="0" w:type="auto"/>
        <w:tblLook w:val="04A0" w:firstRow="1" w:lastRow="0" w:firstColumn="1" w:lastColumn="0" w:noHBand="0" w:noVBand="1"/>
      </w:tblPr>
      <w:tblGrid>
        <w:gridCol w:w="9016"/>
      </w:tblGrid>
      <w:tr w:rsidR="00641FD7" w:rsidRPr="005741DF" w14:paraId="2CBA8080" w14:textId="77777777" w:rsidTr="00641FD7">
        <w:tc>
          <w:tcPr>
            <w:tcW w:w="9016" w:type="dxa"/>
            <w:shd w:val="clear" w:color="auto" w:fill="17365D"/>
          </w:tcPr>
          <w:p w14:paraId="3D0966D3" w14:textId="5E3D8B00" w:rsidR="00641FD7" w:rsidRPr="005741DF" w:rsidRDefault="00192891" w:rsidP="00641FD7">
            <w:pPr>
              <w:jc w:val="both"/>
              <w:rPr>
                <w:rFonts w:eastAsia="Calibri" w:cstheme="minorHAnsi"/>
                <w:i/>
              </w:rPr>
            </w:pPr>
            <w:r w:rsidRPr="005741DF">
              <w:rPr>
                <w:rFonts w:eastAsia="Calibri" w:cstheme="minorHAnsi"/>
                <w:b/>
              </w:rPr>
              <w:t>Anticipated c</w:t>
            </w:r>
            <w:r w:rsidR="00641FD7" w:rsidRPr="005741DF">
              <w:rPr>
                <w:rFonts w:eastAsia="Calibri" w:cstheme="minorHAnsi"/>
                <w:b/>
              </w:rPr>
              <w:t xml:space="preserve">osts </w:t>
            </w:r>
            <w:r w:rsidR="008C0C34" w:rsidRPr="005741DF">
              <w:rPr>
                <w:rFonts w:eastAsia="Calibri" w:cstheme="minorHAnsi"/>
                <w:b/>
              </w:rPr>
              <w:t>for travel to meeting</w:t>
            </w:r>
          </w:p>
        </w:tc>
      </w:tr>
      <w:tr w:rsidR="008C0C34" w:rsidRPr="005741DF" w14:paraId="28E53BD7" w14:textId="77777777" w:rsidTr="00B13718">
        <w:trPr>
          <w:trHeight w:val="826"/>
        </w:trPr>
        <w:tc>
          <w:tcPr>
            <w:tcW w:w="9016" w:type="dxa"/>
            <w:shd w:val="clear" w:color="auto" w:fill="auto"/>
          </w:tcPr>
          <w:p w14:paraId="0B90410B" w14:textId="4BF89E83" w:rsidR="006F5FAC" w:rsidRPr="005741DF" w:rsidRDefault="00D03EFE" w:rsidP="00D03EFE">
            <w:pPr>
              <w:jc w:val="both"/>
              <w:rPr>
                <w:rFonts w:eastAsia="Calibri" w:cstheme="minorHAnsi"/>
              </w:rPr>
            </w:pPr>
            <w:r w:rsidRPr="005741DF">
              <w:rPr>
                <w:rFonts w:eastAsia="Calibri" w:cstheme="minorHAnsi"/>
              </w:rPr>
              <w:t>The IVVN</w:t>
            </w:r>
            <w:r w:rsidR="00520038" w:rsidRPr="005741DF">
              <w:rPr>
                <w:rFonts w:eastAsia="Calibri" w:cstheme="minorHAnsi"/>
              </w:rPr>
              <w:t xml:space="preserve"> will</w:t>
            </w:r>
            <w:r w:rsidR="00AD1E2E">
              <w:rPr>
                <w:rFonts w:eastAsia="Calibri" w:cstheme="minorHAnsi"/>
              </w:rPr>
              <w:t xml:space="preserve"> support</w:t>
            </w:r>
            <w:r w:rsidR="00A15754" w:rsidRPr="005741DF">
              <w:rPr>
                <w:rFonts w:eastAsia="Calibri" w:cstheme="minorHAnsi"/>
              </w:rPr>
              <w:t>:</w:t>
            </w:r>
          </w:p>
          <w:p w14:paraId="570BDEC4" w14:textId="77777777" w:rsidR="006055BB" w:rsidRPr="005741DF" w:rsidRDefault="006055BB" w:rsidP="00D03EFE">
            <w:pPr>
              <w:jc w:val="both"/>
              <w:rPr>
                <w:rFonts w:eastAsia="Calibri" w:cstheme="minorHAnsi"/>
              </w:rPr>
            </w:pPr>
          </w:p>
          <w:p w14:paraId="3A282205" w14:textId="115831C6" w:rsidR="004A3299" w:rsidRPr="005741DF" w:rsidRDefault="000B7A85" w:rsidP="004A3299">
            <w:pPr>
              <w:pStyle w:val="ListParagraph"/>
              <w:numPr>
                <w:ilvl w:val="0"/>
                <w:numId w:val="5"/>
              </w:numPr>
              <w:jc w:val="both"/>
              <w:rPr>
                <w:rFonts w:eastAsia="Calibri" w:cstheme="minorHAnsi"/>
              </w:rPr>
            </w:pPr>
            <w:r w:rsidRPr="005741DF">
              <w:rPr>
                <w:rFonts w:eastAsia="Calibri" w:cstheme="minorHAnsi"/>
              </w:rPr>
              <w:t>Return flights (economy class)</w:t>
            </w:r>
            <w:r w:rsidR="00AE14F7">
              <w:rPr>
                <w:rFonts w:eastAsia="Calibri" w:cstheme="minorHAnsi"/>
              </w:rPr>
              <w:t xml:space="preserve"> and airport transfer</w:t>
            </w:r>
          </w:p>
          <w:p w14:paraId="57720A94" w14:textId="457689E8" w:rsidR="00627D07" w:rsidRPr="005741DF" w:rsidRDefault="0073510F" w:rsidP="00627D07">
            <w:pPr>
              <w:pStyle w:val="ListParagraph"/>
              <w:numPr>
                <w:ilvl w:val="0"/>
                <w:numId w:val="1"/>
              </w:numPr>
              <w:jc w:val="both"/>
              <w:rPr>
                <w:rFonts w:eastAsia="Calibri" w:cstheme="minorHAnsi"/>
              </w:rPr>
            </w:pPr>
            <w:r w:rsidRPr="005741DF">
              <w:rPr>
                <w:rFonts w:eastAsia="Calibri" w:cstheme="minorHAnsi"/>
              </w:rPr>
              <w:t>A</w:t>
            </w:r>
            <w:r w:rsidR="00D03EFE" w:rsidRPr="005741DF">
              <w:rPr>
                <w:rFonts w:eastAsia="Calibri" w:cstheme="minorHAnsi"/>
              </w:rPr>
              <w:t xml:space="preserve">ccommodation </w:t>
            </w:r>
            <w:r w:rsidR="00AE14F7">
              <w:rPr>
                <w:rFonts w:eastAsia="Calibri" w:cstheme="minorHAnsi"/>
              </w:rPr>
              <w:t>(bed &amp; breakfast) from 13</w:t>
            </w:r>
            <w:r w:rsidR="00AE14F7" w:rsidRPr="008A1AB4">
              <w:rPr>
                <w:rFonts w:eastAsia="Calibri" w:cstheme="minorHAnsi"/>
                <w:vertAlign w:val="superscript"/>
              </w:rPr>
              <w:t>th</w:t>
            </w:r>
            <w:r w:rsidR="00AE14F7">
              <w:rPr>
                <w:rFonts w:eastAsia="Calibri" w:cstheme="minorHAnsi"/>
              </w:rPr>
              <w:t>-17</w:t>
            </w:r>
            <w:r w:rsidR="00AE14F7" w:rsidRPr="008A1AB4">
              <w:rPr>
                <w:rFonts w:eastAsia="Calibri" w:cstheme="minorHAnsi"/>
                <w:vertAlign w:val="superscript"/>
              </w:rPr>
              <w:t>th</w:t>
            </w:r>
            <w:r w:rsidR="00AE14F7">
              <w:rPr>
                <w:rFonts w:eastAsia="Calibri" w:cstheme="minorHAnsi"/>
              </w:rPr>
              <w:t xml:space="preserve"> February, 2023</w:t>
            </w:r>
            <w:r w:rsidR="004A3299" w:rsidRPr="005741DF">
              <w:rPr>
                <w:rFonts w:eastAsia="Calibri" w:cstheme="minorHAnsi"/>
              </w:rPr>
              <w:t xml:space="preserve"> </w:t>
            </w:r>
          </w:p>
          <w:p w14:paraId="41C2E471" w14:textId="257F146E" w:rsidR="004A3299" w:rsidRPr="005741DF" w:rsidRDefault="004A3299" w:rsidP="0073510F">
            <w:pPr>
              <w:pStyle w:val="ListParagraph"/>
              <w:numPr>
                <w:ilvl w:val="0"/>
                <w:numId w:val="1"/>
              </w:numPr>
              <w:jc w:val="both"/>
              <w:rPr>
                <w:rFonts w:eastAsia="Calibri" w:cstheme="minorHAnsi"/>
              </w:rPr>
            </w:pPr>
            <w:r w:rsidRPr="005741DF">
              <w:rPr>
                <w:rFonts w:eastAsia="Calibri" w:cstheme="minorHAnsi"/>
              </w:rPr>
              <w:t xml:space="preserve">Conference </w:t>
            </w:r>
            <w:r w:rsidR="00AE14F7">
              <w:rPr>
                <w:rFonts w:eastAsia="Calibri" w:cstheme="minorHAnsi"/>
              </w:rPr>
              <w:t xml:space="preserve">lunch and </w:t>
            </w:r>
            <w:r w:rsidRPr="005741DF">
              <w:rPr>
                <w:rFonts w:eastAsia="Calibri" w:cstheme="minorHAnsi"/>
              </w:rPr>
              <w:t>dinner</w:t>
            </w:r>
            <w:r w:rsidR="00AE14F7">
              <w:rPr>
                <w:rFonts w:eastAsia="Calibri" w:cstheme="minorHAnsi"/>
              </w:rPr>
              <w:t xml:space="preserve"> on 14</w:t>
            </w:r>
            <w:r w:rsidR="00AE14F7" w:rsidRPr="008A1AB4">
              <w:rPr>
                <w:rFonts w:eastAsia="Calibri" w:cstheme="minorHAnsi"/>
                <w:vertAlign w:val="superscript"/>
              </w:rPr>
              <w:t>th</w:t>
            </w:r>
            <w:r w:rsidR="00AE14F7">
              <w:rPr>
                <w:rFonts w:eastAsia="Calibri" w:cstheme="minorHAnsi"/>
              </w:rPr>
              <w:t>, 15</w:t>
            </w:r>
            <w:r w:rsidR="00AE14F7" w:rsidRPr="008A1AB4">
              <w:rPr>
                <w:rFonts w:eastAsia="Calibri" w:cstheme="minorHAnsi"/>
                <w:vertAlign w:val="superscript"/>
              </w:rPr>
              <w:t>th</w:t>
            </w:r>
            <w:r w:rsidR="00AE14F7">
              <w:rPr>
                <w:rFonts w:eastAsia="Calibri" w:cstheme="minorHAnsi"/>
              </w:rPr>
              <w:t xml:space="preserve"> and 16</w:t>
            </w:r>
            <w:r w:rsidR="00AE14F7" w:rsidRPr="008A1AB4">
              <w:rPr>
                <w:rFonts w:eastAsia="Calibri" w:cstheme="minorHAnsi"/>
                <w:vertAlign w:val="superscript"/>
              </w:rPr>
              <w:t>th</w:t>
            </w:r>
            <w:r w:rsidR="00AE14F7">
              <w:rPr>
                <w:rFonts w:eastAsia="Calibri" w:cstheme="minorHAnsi"/>
              </w:rPr>
              <w:t xml:space="preserve"> February. </w:t>
            </w:r>
          </w:p>
          <w:p w14:paraId="3C312855" w14:textId="1FB5F13B" w:rsidR="006055BB" w:rsidRPr="005741DF" w:rsidRDefault="006055BB" w:rsidP="0073510F">
            <w:pPr>
              <w:pStyle w:val="ListParagraph"/>
              <w:numPr>
                <w:ilvl w:val="0"/>
                <w:numId w:val="1"/>
              </w:numPr>
              <w:jc w:val="both"/>
              <w:rPr>
                <w:rFonts w:eastAsia="Calibri" w:cstheme="minorHAnsi"/>
              </w:rPr>
            </w:pPr>
            <w:r w:rsidRPr="005741DF">
              <w:rPr>
                <w:rFonts w:eastAsia="Calibri" w:cstheme="minorHAnsi"/>
              </w:rPr>
              <w:t>Visa</w:t>
            </w:r>
            <w:r w:rsidR="00AE14F7">
              <w:rPr>
                <w:rFonts w:eastAsia="Calibri" w:cstheme="minorHAnsi"/>
              </w:rPr>
              <w:t xml:space="preserve"> fees (visa application will be the responsibility of the applicant)</w:t>
            </w:r>
          </w:p>
          <w:p w14:paraId="5CC5FC69" w14:textId="5D6E906B" w:rsidR="0073510F" w:rsidRPr="005741DF" w:rsidRDefault="0073510F" w:rsidP="0073510F">
            <w:pPr>
              <w:jc w:val="both"/>
              <w:rPr>
                <w:rFonts w:eastAsia="Calibri" w:cstheme="minorHAnsi"/>
              </w:rPr>
            </w:pPr>
          </w:p>
          <w:p w14:paraId="21749271" w14:textId="7EE41FB7" w:rsidR="004A3299" w:rsidRPr="005741DF" w:rsidRDefault="006055BB" w:rsidP="0073510F">
            <w:pPr>
              <w:jc w:val="both"/>
              <w:rPr>
                <w:rFonts w:eastAsia="Calibri" w:cstheme="minorHAnsi"/>
              </w:rPr>
            </w:pPr>
            <w:r w:rsidRPr="005741DF">
              <w:rPr>
                <w:rFonts w:eastAsia="Calibri" w:cstheme="minorHAnsi"/>
              </w:rPr>
              <w:t>Please provide details (including screenshots) of transportation based on a quote (e.g. from airline website or internet search site such as Sky scanner).</w:t>
            </w:r>
          </w:p>
          <w:p w14:paraId="4F53987E" w14:textId="77777777" w:rsidR="006055BB" w:rsidRPr="005741DF" w:rsidRDefault="006055BB" w:rsidP="00A15754">
            <w:pPr>
              <w:jc w:val="both"/>
              <w:rPr>
                <w:rFonts w:eastAsia="Calibri" w:cstheme="minorHAnsi"/>
              </w:rPr>
            </w:pPr>
          </w:p>
          <w:p w14:paraId="714EAD8A" w14:textId="06D29967" w:rsidR="003240B3" w:rsidRPr="005741DF" w:rsidRDefault="003240B3" w:rsidP="00A15754">
            <w:pPr>
              <w:jc w:val="both"/>
              <w:rPr>
                <w:rFonts w:eastAsia="Calibri" w:cstheme="minorHAnsi"/>
              </w:rPr>
            </w:pPr>
          </w:p>
          <w:p w14:paraId="72648C94" w14:textId="77777777" w:rsidR="003240B3" w:rsidRPr="005741DF" w:rsidRDefault="003240B3" w:rsidP="00A15754">
            <w:pPr>
              <w:jc w:val="both"/>
              <w:rPr>
                <w:rFonts w:eastAsia="Calibri" w:cstheme="minorHAnsi"/>
              </w:rPr>
            </w:pPr>
          </w:p>
          <w:p w14:paraId="1671F6F0" w14:textId="77777777" w:rsidR="003240B3" w:rsidRPr="005741DF" w:rsidRDefault="003240B3" w:rsidP="00A15754">
            <w:pPr>
              <w:jc w:val="both"/>
              <w:rPr>
                <w:rFonts w:eastAsia="Calibri" w:cstheme="minorHAnsi"/>
              </w:rPr>
            </w:pPr>
          </w:p>
          <w:p w14:paraId="2D1B21B1" w14:textId="77777777" w:rsidR="003240B3" w:rsidRPr="005741DF" w:rsidRDefault="003240B3" w:rsidP="00A15754">
            <w:pPr>
              <w:jc w:val="both"/>
              <w:rPr>
                <w:rFonts w:eastAsia="Calibri" w:cstheme="minorHAnsi"/>
              </w:rPr>
            </w:pPr>
          </w:p>
          <w:p w14:paraId="04E8483D" w14:textId="77777777" w:rsidR="003240B3" w:rsidRPr="005741DF" w:rsidRDefault="003240B3" w:rsidP="00A15754">
            <w:pPr>
              <w:jc w:val="both"/>
              <w:rPr>
                <w:rFonts w:eastAsia="Calibri" w:cstheme="minorHAnsi"/>
              </w:rPr>
            </w:pPr>
          </w:p>
          <w:p w14:paraId="5E2803D5" w14:textId="77777777" w:rsidR="003240B3" w:rsidRPr="005741DF" w:rsidRDefault="003240B3" w:rsidP="00A15754">
            <w:pPr>
              <w:jc w:val="both"/>
              <w:rPr>
                <w:rFonts w:eastAsia="Calibri" w:cstheme="minorHAnsi"/>
              </w:rPr>
            </w:pPr>
          </w:p>
          <w:p w14:paraId="0194148E" w14:textId="0BAC6C04" w:rsidR="003240B3" w:rsidRPr="005741DF" w:rsidRDefault="003240B3" w:rsidP="00A15754">
            <w:pPr>
              <w:jc w:val="both"/>
              <w:rPr>
                <w:rFonts w:eastAsia="Calibri" w:cstheme="minorHAnsi"/>
              </w:rPr>
            </w:pPr>
          </w:p>
        </w:tc>
      </w:tr>
    </w:tbl>
    <w:p w14:paraId="78FF6895" w14:textId="77777777" w:rsidR="00641FD7" w:rsidRPr="005741DF" w:rsidRDefault="00641FD7">
      <w:pPr>
        <w:rPr>
          <w:rFonts w:cstheme="minorHAnsi"/>
        </w:rPr>
      </w:pPr>
    </w:p>
    <w:tbl>
      <w:tblPr>
        <w:tblStyle w:val="TableGrid1"/>
        <w:tblW w:w="0" w:type="auto"/>
        <w:tblLook w:val="04A0" w:firstRow="1" w:lastRow="0" w:firstColumn="1" w:lastColumn="0" w:noHBand="0" w:noVBand="1"/>
      </w:tblPr>
      <w:tblGrid>
        <w:gridCol w:w="9016"/>
      </w:tblGrid>
      <w:tr w:rsidR="003E6EFA" w:rsidRPr="005741DF" w14:paraId="3C4FF060" w14:textId="77777777" w:rsidTr="0051203A">
        <w:tc>
          <w:tcPr>
            <w:tcW w:w="9180" w:type="dxa"/>
            <w:shd w:val="clear" w:color="auto" w:fill="17365D"/>
          </w:tcPr>
          <w:p w14:paraId="3F65B7FB" w14:textId="41E846C7" w:rsidR="003E6EFA" w:rsidRPr="005741DF" w:rsidRDefault="003A6C68" w:rsidP="0051203A">
            <w:pPr>
              <w:rPr>
                <w:rFonts w:eastAsia="Calibri" w:cstheme="minorHAnsi"/>
                <w:b/>
              </w:rPr>
            </w:pPr>
            <w:r w:rsidRPr="005741DF">
              <w:rPr>
                <w:rFonts w:eastAsia="Calibri" w:cstheme="minorHAnsi"/>
                <w:b/>
              </w:rPr>
              <w:t>Applicant Signature &amp; D</w:t>
            </w:r>
            <w:r w:rsidR="00F45F00" w:rsidRPr="005741DF">
              <w:rPr>
                <w:rFonts w:eastAsia="Calibri" w:cstheme="minorHAnsi"/>
                <w:b/>
              </w:rPr>
              <w:t>ate</w:t>
            </w:r>
            <w:r w:rsidR="003E6EFA" w:rsidRPr="005741DF">
              <w:rPr>
                <w:rFonts w:eastAsia="Calibri" w:cstheme="minorHAnsi"/>
                <w:b/>
              </w:rPr>
              <w:t xml:space="preserve">                                     </w:t>
            </w:r>
          </w:p>
        </w:tc>
      </w:tr>
      <w:tr w:rsidR="003E6EFA" w:rsidRPr="005741DF" w14:paraId="272F4997" w14:textId="77777777" w:rsidTr="0051203A">
        <w:tc>
          <w:tcPr>
            <w:tcW w:w="9180" w:type="dxa"/>
          </w:tcPr>
          <w:p w14:paraId="61C564B2" w14:textId="77777777" w:rsidR="003E6EFA" w:rsidRPr="005741DF" w:rsidRDefault="003E6EFA" w:rsidP="0051203A">
            <w:pPr>
              <w:rPr>
                <w:rFonts w:eastAsia="Calibri" w:cstheme="minorHAnsi"/>
              </w:rPr>
            </w:pPr>
          </w:p>
          <w:p w14:paraId="72B50FE2" w14:textId="499D87DF" w:rsidR="003E6EFA" w:rsidRPr="005741DF" w:rsidRDefault="003E6EFA" w:rsidP="003E6EFA">
            <w:pPr>
              <w:tabs>
                <w:tab w:val="left" w:pos="5587"/>
              </w:tabs>
              <w:rPr>
                <w:rFonts w:eastAsia="Calibri" w:cstheme="minorHAnsi"/>
              </w:rPr>
            </w:pPr>
          </w:p>
        </w:tc>
      </w:tr>
    </w:tbl>
    <w:p w14:paraId="35CB9389" w14:textId="0C41E4BC" w:rsidR="003A6C68" w:rsidRPr="005741DF" w:rsidRDefault="003A6C68">
      <w:pPr>
        <w:rPr>
          <w:rFonts w:cstheme="minorHAnsi"/>
        </w:rPr>
      </w:pPr>
    </w:p>
    <w:p w14:paraId="56343F12" w14:textId="6B9033FE" w:rsidR="00975EB8" w:rsidRPr="005741DF" w:rsidRDefault="00975EB8" w:rsidP="00A2726B">
      <w:pPr>
        <w:pStyle w:val="NoSpacing"/>
        <w:rPr>
          <w:rFonts w:cstheme="minorHAnsi"/>
        </w:rPr>
      </w:pPr>
    </w:p>
    <w:p w14:paraId="1627862C" w14:textId="3F6CC92E" w:rsidR="00575B1D" w:rsidRPr="005741DF" w:rsidRDefault="00575B1D" w:rsidP="00A2726B">
      <w:pPr>
        <w:pStyle w:val="NoSpacing"/>
        <w:rPr>
          <w:rFonts w:cstheme="minorHAnsi"/>
        </w:rPr>
      </w:pPr>
    </w:p>
    <w:p w14:paraId="4B6EB025" w14:textId="186CFB97" w:rsidR="00575B1D" w:rsidRPr="005741DF" w:rsidRDefault="00575B1D" w:rsidP="00A2726B">
      <w:pPr>
        <w:pStyle w:val="NoSpacing"/>
        <w:rPr>
          <w:rFonts w:cstheme="minorHAnsi"/>
        </w:rPr>
      </w:pPr>
    </w:p>
    <w:p w14:paraId="27FC85CE" w14:textId="0B35671D" w:rsidR="00575B1D" w:rsidRDefault="00575B1D" w:rsidP="00A2726B">
      <w:pPr>
        <w:pStyle w:val="NoSpacing"/>
        <w:rPr>
          <w:rFonts w:cstheme="minorHAnsi"/>
        </w:rPr>
      </w:pPr>
    </w:p>
    <w:p w14:paraId="1AC17092" w14:textId="20C4F539" w:rsidR="004B0ECE" w:rsidRDefault="004B0ECE" w:rsidP="00A2726B">
      <w:pPr>
        <w:pStyle w:val="NoSpacing"/>
        <w:rPr>
          <w:rFonts w:cstheme="minorHAnsi"/>
        </w:rPr>
      </w:pPr>
    </w:p>
    <w:p w14:paraId="3F005390" w14:textId="0B5D66AD" w:rsidR="004B0ECE" w:rsidRDefault="004B0ECE" w:rsidP="00A2726B">
      <w:pPr>
        <w:pStyle w:val="NoSpacing"/>
        <w:rPr>
          <w:rFonts w:cstheme="minorHAnsi"/>
        </w:rPr>
      </w:pPr>
    </w:p>
    <w:p w14:paraId="1938A170" w14:textId="779C9858" w:rsidR="004B0ECE" w:rsidRDefault="004B0ECE" w:rsidP="00A2726B">
      <w:pPr>
        <w:pStyle w:val="NoSpacing"/>
        <w:rPr>
          <w:rFonts w:cstheme="minorHAnsi"/>
        </w:rPr>
      </w:pPr>
    </w:p>
    <w:p w14:paraId="4D8D51FE" w14:textId="5DA05254" w:rsidR="004B0ECE" w:rsidRDefault="004B0ECE" w:rsidP="00A2726B">
      <w:pPr>
        <w:pStyle w:val="NoSpacing"/>
        <w:rPr>
          <w:rFonts w:cstheme="minorHAnsi"/>
        </w:rPr>
      </w:pPr>
    </w:p>
    <w:p w14:paraId="6A835999" w14:textId="2CA41BEF" w:rsidR="004B0ECE" w:rsidRDefault="004B0ECE" w:rsidP="00A2726B">
      <w:pPr>
        <w:pStyle w:val="NoSpacing"/>
        <w:rPr>
          <w:rFonts w:cstheme="minorHAnsi"/>
        </w:rPr>
      </w:pPr>
    </w:p>
    <w:p w14:paraId="2ED060DD" w14:textId="1ABEB8CF" w:rsidR="004B0ECE" w:rsidRDefault="004B0ECE" w:rsidP="00A2726B">
      <w:pPr>
        <w:pStyle w:val="NoSpacing"/>
        <w:rPr>
          <w:rFonts w:cstheme="minorHAnsi"/>
        </w:rPr>
      </w:pPr>
    </w:p>
    <w:p w14:paraId="21C4915A" w14:textId="085108CF" w:rsidR="004B0ECE" w:rsidRDefault="004B0ECE" w:rsidP="00A2726B">
      <w:pPr>
        <w:pStyle w:val="NoSpacing"/>
        <w:rPr>
          <w:rFonts w:cstheme="minorHAnsi"/>
        </w:rPr>
      </w:pPr>
    </w:p>
    <w:p w14:paraId="134E5358" w14:textId="79CF7E69" w:rsidR="004B0ECE" w:rsidRDefault="004B0ECE" w:rsidP="00A2726B">
      <w:pPr>
        <w:pStyle w:val="NoSpacing"/>
        <w:rPr>
          <w:rFonts w:cstheme="minorHAnsi"/>
        </w:rPr>
      </w:pPr>
    </w:p>
    <w:p w14:paraId="283183C6" w14:textId="77777777" w:rsidR="004B0ECE" w:rsidRDefault="004B0ECE" w:rsidP="00A2726B">
      <w:pPr>
        <w:pStyle w:val="NoSpacing"/>
        <w:rPr>
          <w:rFonts w:cstheme="minorHAnsi"/>
        </w:rPr>
      </w:pPr>
    </w:p>
    <w:p w14:paraId="32A9611E" w14:textId="3B2A43F4" w:rsidR="004B0ECE" w:rsidRDefault="004B0ECE" w:rsidP="00A2726B">
      <w:pPr>
        <w:pStyle w:val="NoSpacing"/>
        <w:rPr>
          <w:rFonts w:cstheme="minorHAnsi"/>
        </w:rPr>
      </w:pPr>
    </w:p>
    <w:p w14:paraId="5F7DB57D" w14:textId="2863FB16" w:rsidR="008A1AB4" w:rsidRDefault="008A1AB4" w:rsidP="00A2726B">
      <w:pPr>
        <w:pStyle w:val="NoSpacing"/>
        <w:rPr>
          <w:rFonts w:cstheme="minorHAnsi"/>
        </w:rPr>
      </w:pPr>
    </w:p>
    <w:p w14:paraId="1EA455BC" w14:textId="0C5C0D14" w:rsidR="008A1AB4" w:rsidRDefault="008A1AB4" w:rsidP="00A2726B">
      <w:pPr>
        <w:pStyle w:val="NoSpacing"/>
        <w:rPr>
          <w:rFonts w:cstheme="minorHAnsi"/>
        </w:rPr>
      </w:pPr>
    </w:p>
    <w:p w14:paraId="426E62E6" w14:textId="34AEA460" w:rsidR="008A1AB4" w:rsidRDefault="008A1AB4" w:rsidP="00A2726B">
      <w:pPr>
        <w:pStyle w:val="NoSpacing"/>
        <w:rPr>
          <w:rFonts w:cstheme="minorHAnsi"/>
        </w:rPr>
      </w:pPr>
    </w:p>
    <w:p w14:paraId="2AE4C660" w14:textId="5ACCCD04" w:rsidR="008A1AB4" w:rsidRDefault="008A1AB4" w:rsidP="00A2726B">
      <w:pPr>
        <w:pStyle w:val="NoSpacing"/>
        <w:rPr>
          <w:rFonts w:cstheme="minorHAnsi"/>
        </w:rPr>
      </w:pPr>
    </w:p>
    <w:p w14:paraId="7DE1F86D" w14:textId="436A3DA4" w:rsidR="008A1AB4" w:rsidRDefault="008A1AB4" w:rsidP="00A2726B">
      <w:pPr>
        <w:pStyle w:val="NoSpacing"/>
        <w:rPr>
          <w:rFonts w:cstheme="minorHAnsi"/>
        </w:rPr>
      </w:pPr>
    </w:p>
    <w:p w14:paraId="5DCBA434" w14:textId="318B580C" w:rsidR="008A1AB4" w:rsidRDefault="008A1AB4" w:rsidP="00A2726B">
      <w:pPr>
        <w:pStyle w:val="NoSpacing"/>
        <w:rPr>
          <w:rFonts w:cstheme="minorHAnsi"/>
        </w:rPr>
      </w:pPr>
    </w:p>
    <w:p w14:paraId="49BD8A7E" w14:textId="555CDBC9" w:rsidR="008A1AB4" w:rsidRDefault="008A1AB4" w:rsidP="00A2726B">
      <w:pPr>
        <w:pStyle w:val="NoSpacing"/>
        <w:rPr>
          <w:rFonts w:cstheme="minorHAnsi"/>
        </w:rPr>
      </w:pPr>
    </w:p>
    <w:p w14:paraId="66689618" w14:textId="5F5AB3A4" w:rsidR="008A1AB4" w:rsidRDefault="008A1AB4" w:rsidP="00A2726B">
      <w:pPr>
        <w:pStyle w:val="NoSpacing"/>
        <w:rPr>
          <w:rFonts w:cstheme="minorHAnsi"/>
        </w:rPr>
      </w:pPr>
    </w:p>
    <w:p w14:paraId="35AA7DDC" w14:textId="09EE6DCC" w:rsidR="008A1AB4" w:rsidRDefault="008A1AB4" w:rsidP="00A2726B">
      <w:pPr>
        <w:pStyle w:val="NoSpacing"/>
        <w:rPr>
          <w:rFonts w:cstheme="minorHAnsi"/>
        </w:rPr>
      </w:pPr>
    </w:p>
    <w:p w14:paraId="1AF6CE8E" w14:textId="79D63FF7" w:rsidR="008A1AB4" w:rsidRDefault="008A1AB4" w:rsidP="00A2726B">
      <w:pPr>
        <w:pStyle w:val="NoSpacing"/>
        <w:rPr>
          <w:rFonts w:cstheme="minorHAnsi"/>
        </w:rPr>
      </w:pPr>
    </w:p>
    <w:p w14:paraId="2B60E3B6" w14:textId="1A279841" w:rsidR="008A1AB4" w:rsidRDefault="008A1AB4" w:rsidP="00A2726B">
      <w:pPr>
        <w:pStyle w:val="NoSpacing"/>
        <w:rPr>
          <w:rFonts w:cstheme="minorHAnsi"/>
        </w:rPr>
      </w:pPr>
    </w:p>
    <w:p w14:paraId="7C08B3F3" w14:textId="186C89F4" w:rsidR="008A1AB4" w:rsidRDefault="008A1AB4" w:rsidP="00A2726B">
      <w:pPr>
        <w:pStyle w:val="NoSpacing"/>
        <w:rPr>
          <w:rFonts w:cstheme="minorHAnsi"/>
        </w:rPr>
      </w:pPr>
    </w:p>
    <w:p w14:paraId="16F524EB" w14:textId="4D814403" w:rsidR="008A1AB4" w:rsidRDefault="008A1AB4" w:rsidP="00A2726B">
      <w:pPr>
        <w:pStyle w:val="NoSpacing"/>
        <w:rPr>
          <w:rFonts w:cstheme="minorHAnsi"/>
        </w:rPr>
      </w:pPr>
    </w:p>
    <w:p w14:paraId="731B0F3D" w14:textId="2CB714C5" w:rsidR="008A1AB4" w:rsidRDefault="008A1AB4" w:rsidP="00A2726B">
      <w:pPr>
        <w:pStyle w:val="NoSpacing"/>
        <w:rPr>
          <w:rFonts w:cstheme="minorHAnsi"/>
        </w:rPr>
      </w:pPr>
    </w:p>
    <w:p w14:paraId="06A4915A" w14:textId="4D56DE91" w:rsidR="008A1AB4" w:rsidRDefault="008A1AB4" w:rsidP="00A2726B">
      <w:pPr>
        <w:pStyle w:val="NoSpacing"/>
        <w:rPr>
          <w:rFonts w:cstheme="minorHAnsi"/>
        </w:rPr>
      </w:pPr>
    </w:p>
    <w:p w14:paraId="18A54A8D" w14:textId="547FFF2F" w:rsidR="008A1AB4" w:rsidRDefault="008A1AB4" w:rsidP="00A2726B">
      <w:pPr>
        <w:pStyle w:val="NoSpacing"/>
        <w:rPr>
          <w:rFonts w:cstheme="minorHAnsi"/>
        </w:rPr>
      </w:pPr>
    </w:p>
    <w:p w14:paraId="4D6DA031" w14:textId="687DBF0C" w:rsidR="008A1AB4" w:rsidRDefault="008A1AB4" w:rsidP="00A2726B">
      <w:pPr>
        <w:pStyle w:val="NoSpacing"/>
        <w:rPr>
          <w:rFonts w:cstheme="minorHAnsi"/>
        </w:rPr>
      </w:pPr>
    </w:p>
    <w:p w14:paraId="3B172DC4" w14:textId="367CEFDC" w:rsidR="008A1AB4" w:rsidRDefault="008A1AB4" w:rsidP="00A2726B">
      <w:pPr>
        <w:pStyle w:val="NoSpacing"/>
        <w:rPr>
          <w:rFonts w:cstheme="minorHAnsi"/>
        </w:rPr>
      </w:pPr>
    </w:p>
    <w:p w14:paraId="720AA608" w14:textId="294BF425" w:rsidR="008A1AB4" w:rsidRDefault="008A1AB4" w:rsidP="00A2726B">
      <w:pPr>
        <w:pStyle w:val="NoSpacing"/>
        <w:rPr>
          <w:rFonts w:cstheme="minorHAnsi"/>
        </w:rPr>
      </w:pPr>
    </w:p>
    <w:p w14:paraId="61E1F725" w14:textId="2D8E97C1" w:rsidR="008A1AB4" w:rsidRDefault="008A1AB4" w:rsidP="00A2726B">
      <w:pPr>
        <w:pStyle w:val="NoSpacing"/>
        <w:rPr>
          <w:rFonts w:cstheme="minorHAnsi"/>
        </w:rPr>
      </w:pPr>
    </w:p>
    <w:p w14:paraId="28CD2AD4" w14:textId="0EC45058" w:rsidR="008A1AB4" w:rsidRDefault="008A1AB4" w:rsidP="00A2726B">
      <w:pPr>
        <w:pStyle w:val="NoSpacing"/>
        <w:rPr>
          <w:rFonts w:cstheme="minorHAnsi"/>
        </w:rPr>
      </w:pPr>
    </w:p>
    <w:p w14:paraId="1C4AFAF1" w14:textId="77777777" w:rsidR="00470622" w:rsidRDefault="00470622" w:rsidP="00A2726B">
      <w:pPr>
        <w:pStyle w:val="NoSpacing"/>
        <w:rPr>
          <w:rFonts w:cstheme="minorHAnsi"/>
        </w:rPr>
      </w:pPr>
    </w:p>
    <w:p w14:paraId="0A41B800" w14:textId="2D44915B" w:rsidR="004B0ECE" w:rsidRDefault="004B0ECE" w:rsidP="00A2726B">
      <w:pPr>
        <w:pStyle w:val="NoSpacing"/>
        <w:rPr>
          <w:rFonts w:cstheme="minorHAnsi"/>
        </w:rPr>
      </w:pPr>
    </w:p>
    <w:p w14:paraId="1E9E4B07" w14:textId="77777777" w:rsidR="00470622" w:rsidRDefault="00470622" w:rsidP="004B0ECE">
      <w:pPr>
        <w:spacing w:after="0" w:line="240" w:lineRule="auto"/>
        <w:rPr>
          <w:rFonts w:ascii="Calibri" w:eastAsia="Calibri" w:hAnsi="Calibri" w:cs="Times New Roman"/>
          <w:b/>
        </w:rPr>
      </w:pPr>
    </w:p>
    <w:p w14:paraId="24BA3FA5" w14:textId="77777777" w:rsidR="00867274" w:rsidRDefault="00867274" w:rsidP="004B0ECE">
      <w:pPr>
        <w:spacing w:after="0" w:line="240" w:lineRule="auto"/>
        <w:rPr>
          <w:rFonts w:ascii="Calibri" w:eastAsia="Calibri" w:hAnsi="Calibri" w:cs="Times New Roman"/>
          <w:b/>
        </w:rPr>
      </w:pPr>
    </w:p>
    <w:p w14:paraId="3ED2E2FF" w14:textId="4FC070F5" w:rsidR="004B0ECE" w:rsidRPr="003B7CF8" w:rsidRDefault="004B0ECE" w:rsidP="004B0ECE">
      <w:pPr>
        <w:spacing w:after="0" w:line="240" w:lineRule="auto"/>
        <w:rPr>
          <w:rFonts w:ascii="Calibri" w:eastAsia="Calibri" w:hAnsi="Calibri" w:cs="Times New Roman"/>
          <w:b/>
        </w:rPr>
      </w:pPr>
      <w:bookmarkStart w:id="0" w:name="_GoBack"/>
      <w:bookmarkEnd w:id="0"/>
      <w:r w:rsidRPr="009B4A1D">
        <w:rPr>
          <w:rFonts w:ascii="Calibri" w:eastAsia="Calibri" w:hAnsi="Calibri" w:cs="Times New Roman"/>
          <w:b/>
        </w:rPr>
        <w:lastRenderedPageBreak/>
        <w:t>PRIVACY STATEMENT</w:t>
      </w:r>
    </w:p>
    <w:p w14:paraId="3B5B156C" w14:textId="77777777" w:rsidR="004B0ECE" w:rsidRPr="009B4A1D" w:rsidRDefault="004B0ECE" w:rsidP="004B0ECE">
      <w:pPr>
        <w:spacing w:after="0" w:line="240" w:lineRule="auto"/>
        <w:rPr>
          <w:rFonts w:ascii="Calibri" w:eastAsia="Calibri" w:hAnsi="Calibri" w:cs="Times New Roman"/>
          <w:b/>
        </w:rPr>
      </w:pPr>
    </w:p>
    <w:p w14:paraId="3051A056" w14:textId="77777777" w:rsidR="004B0ECE" w:rsidRPr="009B4A1D" w:rsidRDefault="004B0ECE" w:rsidP="004B0ECE">
      <w:pPr>
        <w:spacing w:after="0" w:line="240" w:lineRule="auto"/>
        <w:jc w:val="both"/>
        <w:rPr>
          <w:rFonts w:ascii="Calibri" w:eastAsia="Calibri" w:hAnsi="Calibri" w:cs="Times New Roman"/>
          <w:b/>
        </w:rPr>
      </w:pPr>
      <w:r w:rsidRPr="009B4A1D">
        <w:rPr>
          <w:rFonts w:ascii="Calibri" w:eastAsia="Calibri" w:hAnsi="Calibri" w:cs="Times New Roman"/>
          <w:b/>
        </w:rPr>
        <w:t>Information about you: how we use it and with whom we share it</w:t>
      </w:r>
    </w:p>
    <w:p w14:paraId="4680BD63" w14:textId="77777777" w:rsidR="004B0ECE" w:rsidRPr="009B4A1D" w:rsidRDefault="004B0ECE" w:rsidP="004B0ECE">
      <w:pPr>
        <w:spacing w:after="0" w:line="240" w:lineRule="auto"/>
        <w:jc w:val="both"/>
        <w:rPr>
          <w:rFonts w:ascii="Calibri" w:eastAsia="Calibri" w:hAnsi="Calibri" w:cs="Times New Roman"/>
        </w:rPr>
      </w:pPr>
    </w:p>
    <w:p w14:paraId="53EE5701" w14:textId="77777777" w:rsidR="004B0ECE" w:rsidRDefault="004B0ECE" w:rsidP="004B0ECE">
      <w:pPr>
        <w:spacing w:after="0" w:line="240" w:lineRule="auto"/>
        <w:jc w:val="both"/>
        <w:rPr>
          <w:rFonts w:ascii="Calibri" w:eastAsia="Calibri" w:hAnsi="Calibri" w:cs="Times New Roman"/>
        </w:rPr>
      </w:pPr>
      <w:r w:rsidRPr="009B4A1D">
        <w:rPr>
          <w:rFonts w:ascii="Calibri" w:eastAsia="Calibri" w:hAnsi="Calibri" w:cs="Times New Roman"/>
        </w:rPr>
        <w:t xml:space="preserve">The information you provide will be held and used by the University of Edinburgh (“the University”), through its International Veterinary Vaccinology Network (IVVN), to assess your application for funding, for processing any IVVN grant award that we may make to you and for payment, maintenance and post award administration of any IVVN grant award made to you.  </w:t>
      </w:r>
    </w:p>
    <w:p w14:paraId="798CAB9C" w14:textId="77777777" w:rsidR="004B0ECE" w:rsidRDefault="004B0ECE" w:rsidP="004B0ECE">
      <w:pPr>
        <w:spacing w:after="0" w:line="240" w:lineRule="auto"/>
        <w:jc w:val="both"/>
        <w:rPr>
          <w:rFonts w:ascii="Calibri" w:eastAsia="Calibri" w:hAnsi="Calibri" w:cs="Times New Roman"/>
        </w:rPr>
      </w:pPr>
    </w:p>
    <w:p w14:paraId="24A06F3E" w14:textId="77777777" w:rsidR="004B0ECE" w:rsidRPr="002E35C7" w:rsidRDefault="004B0ECE" w:rsidP="004B0ECE">
      <w:pPr>
        <w:spacing w:after="0" w:line="240" w:lineRule="auto"/>
        <w:jc w:val="both"/>
        <w:rPr>
          <w:lang w:val="en"/>
        </w:rPr>
      </w:pPr>
      <w:r>
        <w:rPr>
          <w:rFonts w:ascii="Calibri" w:eastAsia="Calibri" w:hAnsi="Calibri" w:cs="Times New Roman"/>
        </w:rPr>
        <w:t xml:space="preserve">We may collect and use the following personal information about you: </w:t>
      </w:r>
      <w:r w:rsidRPr="002E35C7">
        <w:rPr>
          <w:lang w:val="en"/>
        </w:rPr>
        <w:t>your name and contact inform</w:t>
      </w:r>
      <w:r>
        <w:rPr>
          <w:lang w:val="en"/>
        </w:rPr>
        <w:t xml:space="preserve">ation, including email address, </w:t>
      </w:r>
      <w:r w:rsidRPr="002E35C7">
        <w:rPr>
          <w:lang w:val="en"/>
        </w:rPr>
        <w:t xml:space="preserve">telephone number </w:t>
      </w:r>
      <w:r w:rsidRPr="002E35C7">
        <w:rPr>
          <w:rStyle w:val="boldtext"/>
          <w:lang w:val="en"/>
        </w:rPr>
        <w:t xml:space="preserve">and academic </w:t>
      </w:r>
      <w:r w:rsidRPr="002E35C7">
        <w:rPr>
          <w:lang w:val="en"/>
        </w:rPr>
        <w:t>institution details</w:t>
      </w:r>
      <w:r>
        <w:rPr>
          <w:lang w:val="en"/>
        </w:rPr>
        <w:t xml:space="preserve">. </w:t>
      </w:r>
    </w:p>
    <w:p w14:paraId="39D862D5" w14:textId="77777777" w:rsidR="004B0ECE" w:rsidRPr="009B4A1D" w:rsidRDefault="004B0ECE" w:rsidP="004B0ECE">
      <w:pPr>
        <w:spacing w:after="0" w:line="240" w:lineRule="auto"/>
        <w:jc w:val="both"/>
        <w:rPr>
          <w:rFonts w:ascii="Calibri" w:eastAsia="Calibri" w:hAnsi="Calibri" w:cs="Times New Roman"/>
        </w:rPr>
      </w:pPr>
    </w:p>
    <w:p w14:paraId="3D545FE5" w14:textId="77777777" w:rsidR="004B0ECE" w:rsidRPr="009B4A1D" w:rsidRDefault="004B0ECE" w:rsidP="004B0ECE">
      <w:pPr>
        <w:spacing w:after="0" w:line="240" w:lineRule="auto"/>
        <w:jc w:val="both"/>
        <w:rPr>
          <w:rFonts w:ascii="Calibri" w:eastAsia="Calibri" w:hAnsi="Calibri" w:cs="Times New Roman"/>
        </w:rPr>
      </w:pPr>
      <w:r>
        <w:rPr>
          <w:rFonts w:ascii="Calibri" w:eastAsia="Calibri" w:hAnsi="Calibri" w:cs="Times New Roman"/>
        </w:rPr>
        <w:t>To meet our contractual obligations to you, t</w:t>
      </w:r>
      <w:r w:rsidRPr="009B4A1D">
        <w:rPr>
          <w:rFonts w:ascii="Calibri" w:eastAsia="Calibri" w:hAnsi="Calibri" w:cs="Times New Roman"/>
        </w:rPr>
        <w:t>he University is using this information about you</w:t>
      </w:r>
      <w:r>
        <w:rPr>
          <w:rFonts w:ascii="Calibri" w:eastAsia="Calibri" w:hAnsi="Calibri" w:cs="Times New Roman"/>
        </w:rPr>
        <w:t xml:space="preserve"> :</w:t>
      </w:r>
      <w:r w:rsidRPr="009B4A1D">
        <w:rPr>
          <w:rFonts w:ascii="Calibri" w:eastAsia="Calibri" w:hAnsi="Calibri" w:cs="Times New Roman"/>
        </w:rPr>
        <w:t xml:space="preserve"> </w:t>
      </w:r>
      <w:r>
        <w:rPr>
          <w:rFonts w:ascii="Calibri" w:eastAsia="Calibri" w:hAnsi="Calibri" w:cs="Times New Roman"/>
        </w:rPr>
        <w:t xml:space="preserve">(i) </w:t>
      </w:r>
      <w:r w:rsidRPr="009B4A1D">
        <w:rPr>
          <w:rFonts w:ascii="Calibri" w:eastAsia="Calibri" w:hAnsi="Calibri" w:cs="Times New Roman"/>
        </w:rPr>
        <w:t>because it is necessary as part of its assessment of your application for funding</w:t>
      </w:r>
      <w:r>
        <w:rPr>
          <w:rFonts w:ascii="Calibri" w:eastAsia="Calibri" w:hAnsi="Calibri" w:cs="Times New Roman"/>
        </w:rPr>
        <w:t xml:space="preserve">; </w:t>
      </w:r>
      <w:r w:rsidRPr="009B4A1D">
        <w:rPr>
          <w:rFonts w:ascii="Calibri" w:eastAsia="Calibri" w:hAnsi="Calibri" w:cs="Times New Roman"/>
        </w:rPr>
        <w:t xml:space="preserve"> </w:t>
      </w:r>
      <w:r>
        <w:rPr>
          <w:rFonts w:ascii="Calibri" w:eastAsia="Calibri" w:hAnsi="Calibri" w:cs="Times New Roman"/>
        </w:rPr>
        <w:t xml:space="preserve">(ii) </w:t>
      </w:r>
      <w:r w:rsidRPr="009B4A1D">
        <w:rPr>
          <w:rFonts w:ascii="Calibri" w:eastAsia="Calibri" w:hAnsi="Calibri" w:cs="Times New Roman"/>
        </w:rPr>
        <w:t>for processing any IVVN grant award we may make to you</w:t>
      </w:r>
      <w:r>
        <w:rPr>
          <w:rFonts w:ascii="Calibri" w:eastAsia="Calibri" w:hAnsi="Calibri" w:cs="Times New Roman"/>
        </w:rPr>
        <w:t>; and (iii)</w:t>
      </w:r>
      <w:r w:rsidRPr="009B4A1D">
        <w:rPr>
          <w:rFonts w:ascii="Calibri" w:eastAsia="Calibri" w:hAnsi="Calibri" w:cs="Times New Roman"/>
        </w:rPr>
        <w:t>for payment, maintenance and post award administration of any IVVN grant award made to you</w:t>
      </w:r>
      <w:r>
        <w:rPr>
          <w:rFonts w:ascii="Calibri" w:eastAsia="Calibri" w:hAnsi="Calibri" w:cs="Times New Roman"/>
        </w:rPr>
        <w:t>.</w:t>
      </w:r>
      <w:r w:rsidRPr="009B4A1D">
        <w:rPr>
          <w:rFonts w:ascii="Calibri" w:eastAsia="Calibri" w:hAnsi="Calibri" w:cs="Times New Roman"/>
        </w:rPr>
        <w:t xml:space="preserve"> </w:t>
      </w:r>
    </w:p>
    <w:p w14:paraId="68EF97D9" w14:textId="77777777" w:rsidR="004B0ECE" w:rsidRPr="009B4A1D" w:rsidRDefault="004B0ECE" w:rsidP="004B0ECE">
      <w:pPr>
        <w:spacing w:after="0" w:line="240" w:lineRule="auto"/>
        <w:jc w:val="both"/>
        <w:rPr>
          <w:rFonts w:ascii="Calibri" w:eastAsia="Calibri" w:hAnsi="Calibri" w:cs="Times New Roman"/>
        </w:rPr>
      </w:pPr>
    </w:p>
    <w:p w14:paraId="4AA160DC" w14:textId="77777777" w:rsidR="004B0ECE" w:rsidRPr="009B4A1D" w:rsidRDefault="004B0ECE" w:rsidP="004B0ECE">
      <w:pPr>
        <w:spacing w:after="0" w:line="240" w:lineRule="auto"/>
        <w:jc w:val="both"/>
        <w:rPr>
          <w:rFonts w:ascii="Calibri" w:eastAsia="Calibri" w:hAnsi="Calibri" w:cs="Times New Roman"/>
        </w:rPr>
      </w:pPr>
      <w:r w:rsidRPr="009B4A1D">
        <w:rPr>
          <w:rFonts w:ascii="Calibri" w:eastAsia="Calibri" w:hAnsi="Calibri" w:cs="Times New Roman"/>
        </w:rPr>
        <w:t>Information about you will be shared with the Medical Research Council</w:t>
      </w:r>
      <w:r>
        <w:rPr>
          <w:rFonts w:ascii="Calibri" w:eastAsia="Calibri" w:hAnsi="Calibri" w:cs="Times New Roman"/>
        </w:rPr>
        <w:t>,</w:t>
      </w:r>
      <w:r w:rsidRPr="009B4A1D">
        <w:rPr>
          <w:rFonts w:ascii="Calibri" w:eastAsia="Calibri" w:hAnsi="Calibri" w:cs="Times New Roman"/>
        </w:rPr>
        <w:t xml:space="preserve"> the Biotechnology and Biological Sciences Research Council</w:t>
      </w:r>
      <w:r>
        <w:rPr>
          <w:rFonts w:ascii="Calibri" w:eastAsia="Calibri" w:hAnsi="Calibri" w:cs="Times New Roman"/>
        </w:rPr>
        <w:t xml:space="preserve"> and the International Research Development </w:t>
      </w:r>
      <w:proofErr w:type="gramStart"/>
      <w:r>
        <w:rPr>
          <w:rFonts w:ascii="Calibri" w:eastAsia="Calibri" w:hAnsi="Calibri" w:cs="Times New Roman"/>
        </w:rPr>
        <w:t>Centre ,</w:t>
      </w:r>
      <w:proofErr w:type="gramEnd"/>
      <w:r>
        <w:rPr>
          <w:rFonts w:ascii="Calibri" w:eastAsia="Calibri" w:hAnsi="Calibri" w:cs="Times New Roman"/>
        </w:rPr>
        <w:t xml:space="preserve"> where they </w:t>
      </w:r>
      <w:r w:rsidRPr="009B4A1D">
        <w:rPr>
          <w:rFonts w:ascii="Calibri" w:eastAsia="Calibri" w:hAnsi="Calibri" w:cs="Times New Roman"/>
        </w:rPr>
        <w:t xml:space="preserve"> are co-</w:t>
      </w:r>
      <w:proofErr w:type="spellStart"/>
      <w:r w:rsidRPr="009B4A1D">
        <w:rPr>
          <w:rFonts w:ascii="Calibri" w:eastAsia="Calibri" w:hAnsi="Calibri" w:cs="Times New Roman"/>
        </w:rPr>
        <w:t>funders</w:t>
      </w:r>
      <w:proofErr w:type="spellEnd"/>
      <w:r w:rsidRPr="009B4A1D">
        <w:rPr>
          <w:rFonts w:ascii="Calibri" w:eastAsia="Calibri" w:hAnsi="Calibri" w:cs="Times New Roman"/>
        </w:rPr>
        <w:t xml:space="preserve"> of any awarded </w:t>
      </w:r>
      <w:r>
        <w:rPr>
          <w:rFonts w:ascii="Calibri" w:eastAsia="Calibri" w:hAnsi="Calibri" w:cs="Times New Roman"/>
        </w:rPr>
        <w:t xml:space="preserve">IVVN </w:t>
      </w:r>
      <w:r w:rsidRPr="009B4A1D">
        <w:rPr>
          <w:rFonts w:ascii="Calibri" w:eastAsia="Calibri" w:hAnsi="Calibri" w:cs="Times New Roman"/>
        </w:rPr>
        <w:t xml:space="preserve">grant, and with members of the IVVN External Advisory Group, the IVVN Network Management </w:t>
      </w:r>
      <w:r>
        <w:rPr>
          <w:rFonts w:ascii="Calibri" w:eastAsia="Calibri" w:hAnsi="Calibri" w:cs="Times New Roman"/>
        </w:rPr>
        <w:t xml:space="preserve">Team and the IVVN Network Management </w:t>
      </w:r>
      <w:r w:rsidRPr="009B4A1D">
        <w:rPr>
          <w:rFonts w:ascii="Calibri" w:eastAsia="Calibri" w:hAnsi="Calibri" w:cs="Times New Roman"/>
        </w:rPr>
        <w:t>Board and external reviewers</w:t>
      </w:r>
      <w:r>
        <w:rPr>
          <w:rFonts w:ascii="Calibri" w:eastAsia="Calibri" w:hAnsi="Calibri" w:cs="Times New Roman"/>
        </w:rPr>
        <w:t>,</w:t>
      </w:r>
      <w:r w:rsidRPr="009B4A1D">
        <w:rPr>
          <w:rFonts w:ascii="Calibri" w:eastAsia="Calibri" w:hAnsi="Calibri" w:cs="Times New Roman"/>
        </w:rPr>
        <w:t xml:space="preserve"> all as part of the review process of applications for funding. </w:t>
      </w:r>
    </w:p>
    <w:p w14:paraId="2C0DA985" w14:textId="77777777" w:rsidR="004B0ECE" w:rsidRPr="009B4A1D" w:rsidRDefault="004B0ECE" w:rsidP="004B0ECE">
      <w:pPr>
        <w:spacing w:after="0" w:line="240" w:lineRule="auto"/>
        <w:jc w:val="both"/>
        <w:rPr>
          <w:rFonts w:ascii="Calibri" w:eastAsia="Calibri" w:hAnsi="Calibri" w:cs="Times New Roman"/>
          <w:i/>
        </w:rPr>
      </w:pPr>
    </w:p>
    <w:p w14:paraId="232D25BD" w14:textId="77777777" w:rsidR="004B0ECE" w:rsidRPr="009B4A1D" w:rsidRDefault="004B0ECE" w:rsidP="004B0ECE">
      <w:pPr>
        <w:spacing w:after="0" w:line="240" w:lineRule="auto"/>
        <w:jc w:val="both"/>
        <w:rPr>
          <w:rFonts w:ascii="Calibri" w:eastAsia="Calibri" w:hAnsi="Calibri" w:cs="Times New Roman"/>
        </w:rPr>
      </w:pPr>
      <w:r w:rsidRPr="009B4A1D">
        <w:rPr>
          <w:rFonts w:ascii="Calibri" w:eastAsia="Calibri" w:hAnsi="Calibri" w:cs="Times New Roman"/>
        </w:rPr>
        <w:t xml:space="preserve">The University of Edinburgh will hold your personal information in accordance with the following retention schedule, upon the expiry of which we will destroy your personal information. </w:t>
      </w:r>
    </w:p>
    <w:p w14:paraId="160D9602" w14:textId="77777777" w:rsidR="004B0ECE" w:rsidRPr="009B4A1D" w:rsidRDefault="004B0ECE" w:rsidP="004B0ECE">
      <w:pPr>
        <w:spacing w:after="0" w:line="240" w:lineRule="auto"/>
        <w:jc w:val="both"/>
        <w:rPr>
          <w:rFonts w:ascii="Calibri" w:eastAsia="Calibri" w:hAnsi="Calibri" w:cs="Times New Roman"/>
        </w:rPr>
      </w:pP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0"/>
        <w:gridCol w:w="1432"/>
        <w:gridCol w:w="4084"/>
      </w:tblGrid>
      <w:tr w:rsidR="004B0ECE" w:rsidRPr="009B4A1D" w14:paraId="0CAEA1F0" w14:textId="77777777" w:rsidTr="008A1AB4">
        <w:trPr>
          <w:trHeight w:val="1741"/>
        </w:trPr>
        <w:tc>
          <w:tcPr>
            <w:tcW w:w="3570" w:type="dxa"/>
            <w:tcBorders>
              <w:top w:val="single" w:sz="4" w:space="0" w:color="auto"/>
              <w:left w:val="single" w:sz="4" w:space="0" w:color="auto"/>
              <w:bottom w:val="single" w:sz="4" w:space="0" w:color="auto"/>
              <w:right w:val="single" w:sz="4" w:space="0" w:color="auto"/>
            </w:tcBorders>
            <w:hideMark/>
          </w:tcPr>
          <w:p w14:paraId="2240961B" w14:textId="77777777" w:rsidR="004B0ECE" w:rsidRPr="009B4A1D" w:rsidRDefault="004B0ECE" w:rsidP="00825855">
            <w:pPr>
              <w:spacing w:after="0"/>
              <w:jc w:val="both"/>
              <w:rPr>
                <w:rFonts w:ascii="Calibri" w:eastAsia="Calibri" w:hAnsi="Calibri" w:cs="Times New Roman"/>
              </w:rPr>
            </w:pPr>
            <w:r w:rsidRPr="009B4A1D">
              <w:rPr>
                <w:rFonts w:ascii="Calibri" w:eastAsia="Calibri" w:hAnsi="Calibri" w:cs="Times New Roman"/>
                <w:b/>
              </w:rPr>
              <w:t>Unsuccessful grant applicants</w:t>
            </w:r>
            <w:r w:rsidRPr="009B4A1D">
              <w:rPr>
                <w:rFonts w:ascii="Calibri" w:eastAsia="Calibri" w:hAnsi="Calibri" w:cs="Times New Roman"/>
              </w:rPr>
              <w:t xml:space="preserve"> : </w:t>
            </w:r>
          </w:p>
          <w:p w14:paraId="22CB594F" w14:textId="77777777" w:rsidR="004B0ECE" w:rsidRPr="009B4A1D" w:rsidRDefault="004B0ECE" w:rsidP="00825855">
            <w:pPr>
              <w:spacing w:after="0"/>
              <w:jc w:val="both"/>
              <w:rPr>
                <w:rFonts w:ascii="Calibri" w:eastAsia="Calibri" w:hAnsi="Calibri" w:cs="Times New Roman"/>
              </w:rPr>
            </w:pPr>
            <w:r w:rsidRPr="009B4A1D">
              <w:rPr>
                <w:rFonts w:ascii="Calibri" w:eastAsia="Calibri" w:hAnsi="Calibri" w:cs="Times New Roman"/>
              </w:rPr>
              <w:t xml:space="preserve">application forms, CVs, review notes, correspondence and related papers, including notes from all members of the IVVN network management board who review application forms </w:t>
            </w:r>
          </w:p>
        </w:tc>
        <w:tc>
          <w:tcPr>
            <w:tcW w:w="1432" w:type="dxa"/>
            <w:tcBorders>
              <w:top w:val="single" w:sz="4" w:space="0" w:color="auto"/>
              <w:left w:val="single" w:sz="4" w:space="0" w:color="auto"/>
              <w:bottom w:val="single" w:sz="4" w:space="0" w:color="auto"/>
              <w:right w:val="single" w:sz="4" w:space="0" w:color="auto"/>
            </w:tcBorders>
            <w:hideMark/>
          </w:tcPr>
          <w:p w14:paraId="6E2DFAD2" w14:textId="77777777" w:rsidR="004B0ECE" w:rsidRPr="009B4A1D" w:rsidRDefault="004B0ECE" w:rsidP="00825855">
            <w:pPr>
              <w:spacing w:after="0"/>
              <w:jc w:val="both"/>
              <w:rPr>
                <w:rFonts w:ascii="Calibri" w:eastAsia="Calibri" w:hAnsi="Calibri" w:cs="Times New Roman"/>
              </w:rPr>
            </w:pPr>
            <w:r w:rsidRPr="009B4A1D">
              <w:rPr>
                <w:rFonts w:ascii="Calibri" w:eastAsia="Calibri" w:hAnsi="Calibri" w:cs="Times New Roman"/>
              </w:rPr>
              <w:t>6 months</w:t>
            </w:r>
          </w:p>
        </w:tc>
        <w:tc>
          <w:tcPr>
            <w:tcW w:w="4084" w:type="dxa"/>
            <w:tcBorders>
              <w:top w:val="single" w:sz="4" w:space="0" w:color="auto"/>
              <w:left w:val="single" w:sz="4" w:space="0" w:color="auto"/>
              <w:bottom w:val="single" w:sz="4" w:space="0" w:color="auto"/>
              <w:right w:val="single" w:sz="4" w:space="0" w:color="auto"/>
            </w:tcBorders>
            <w:hideMark/>
          </w:tcPr>
          <w:p w14:paraId="74FC434C" w14:textId="77777777" w:rsidR="004B0ECE" w:rsidRPr="009B4A1D" w:rsidRDefault="004B0ECE" w:rsidP="00825855">
            <w:pPr>
              <w:spacing w:after="0"/>
              <w:jc w:val="both"/>
              <w:rPr>
                <w:rFonts w:ascii="Calibri" w:eastAsia="Calibri" w:hAnsi="Calibri" w:cs="Times New Roman"/>
              </w:rPr>
            </w:pPr>
            <w:r w:rsidRPr="009B4A1D">
              <w:rPr>
                <w:rFonts w:ascii="Calibri" w:eastAsia="Calibri" w:hAnsi="Calibri" w:cs="Times New Roman"/>
              </w:rPr>
              <w:t xml:space="preserve">After completion of the specific funding call </w:t>
            </w:r>
          </w:p>
        </w:tc>
      </w:tr>
      <w:tr w:rsidR="004B0ECE" w:rsidRPr="009B4A1D" w14:paraId="74D98434" w14:textId="77777777" w:rsidTr="008A1AB4">
        <w:trPr>
          <w:trHeight w:val="1483"/>
        </w:trPr>
        <w:tc>
          <w:tcPr>
            <w:tcW w:w="3570" w:type="dxa"/>
            <w:tcBorders>
              <w:top w:val="single" w:sz="4" w:space="0" w:color="auto"/>
              <w:left w:val="single" w:sz="4" w:space="0" w:color="auto"/>
              <w:bottom w:val="single" w:sz="4" w:space="0" w:color="auto"/>
              <w:right w:val="single" w:sz="4" w:space="0" w:color="auto"/>
            </w:tcBorders>
            <w:hideMark/>
          </w:tcPr>
          <w:p w14:paraId="22873A3F" w14:textId="77777777" w:rsidR="004B0ECE" w:rsidRPr="009B4A1D" w:rsidRDefault="004B0ECE" w:rsidP="00825855">
            <w:pPr>
              <w:spacing w:after="0"/>
              <w:jc w:val="both"/>
              <w:rPr>
                <w:rFonts w:ascii="Calibri" w:eastAsia="Calibri" w:hAnsi="Calibri" w:cs="Times New Roman"/>
              </w:rPr>
            </w:pPr>
            <w:r w:rsidRPr="009B4A1D">
              <w:rPr>
                <w:rFonts w:ascii="Calibri" w:eastAsia="Calibri" w:hAnsi="Calibri" w:cs="Times New Roman"/>
                <w:b/>
              </w:rPr>
              <w:t>Successful grant applicants</w:t>
            </w:r>
            <w:r w:rsidRPr="009B4A1D">
              <w:rPr>
                <w:rFonts w:ascii="Calibri" w:eastAsia="Calibri" w:hAnsi="Calibri" w:cs="Times New Roman"/>
              </w:rPr>
              <w:t xml:space="preserve">: application form, CV, offer and acceptance letters, financial reports, scientific reports, correspondence and papers related to the project and/or grant award </w:t>
            </w:r>
          </w:p>
        </w:tc>
        <w:tc>
          <w:tcPr>
            <w:tcW w:w="1432" w:type="dxa"/>
            <w:tcBorders>
              <w:top w:val="single" w:sz="4" w:space="0" w:color="auto"/>
              <w:left w:val="single" w:sz="4" w:space="0" w:color="auto"/>
              <w:bottom w:val="single" w:sz="4" w:space="0" w:color="auto"/>
              <w:right w:val="single" w:sz="4" w:space="0" w:color="auto"/>
            </w:tcBorders>
            <w:hideMark/>
          </w:tcPr>
          <w:p w14:paraId="38D2565C" w14:textId="77777777" w:rsidR="004B0ECE" w:rsidRPr="009B4A1D" w:rsidRDefault="004B0ECE" w:rsidP="00825855">
            <w:pPr>
              <w:spacing w:after="0"/>
              <w:jc w:val="both"/>
              <w:rPr>
                <w:rFonts w:ascii="Calibri" w:eastAsia="Calibri" w:hAnsi="Calibri" w:cs="Times New Roman"/>
              </w:rPr>
            </w:pPr>
            <w:r w:rsidRPr="009B4A1D">
              <w:rPr>
                <w:rFonts w:ascii="Calibri" w:eastAsia="Calibri" w:hAnsi="Calibri" w:cs="Times New Roman"/>
              </w:rPr>
              <w:t>5 years</w:t>
            </w:r>
          </w:p>
        </w:tc>
        <w:tc>
          <w:tcPr>
            <w:tcW w:w="4084" w:type="dxa"/>
            <w:tcBorders>
              <w:top w:val="single" w:sz="4" w:space="0" w:color="auto"/>
              <w:left w:val="single" w:sz="4" w:space="0" w:color="auto"/>
              <w:bottom w:val="single" w:sz="4" w:space="0" w:color="auto"/>
              <w:right w:val="single" w:sz="4" w:space="0" w:color="auto"/>
            </w:tcBorders>
            <w:hideMark/>
          </w:tcPr>
          <w:p w14:paraId="7847C83B" w14:textId="77777777" w:rsidR="004B0ECE" w:rsidRPr="009B4A1D" w:rsidRDefault="004B0ECE" w:rsidP="00825855">
            <w:pPr>
              <w:spacing w:after="0"/>
              <w:jc w:val="both"/>
              <w:rPr>
                <w:rFonts w:ascii="Calibri" w:eastAsia="Calibri" w:hAnsi="Calibri" w:cs="Times New Roman"/>
              </w:rPr>
            </w:pPr>
            <w:r w:rsidRPr="009B4A1D">
              <w:rPr>
                <w:rFonts w:ascii="Calibri" w:eastAsia="Calibri" w:hAnsi="Calibri" w:cs="Times New Roman"/>
              </w:rPr>
              <w:t xml:space="preserve">After completion or termination of the project funded by the grant award </w:t>
            </w:r>
          </w:p>
        </w:tc>
      </w:tr>
    </w:tbl>
    <w:p w14:paraId="57B1B9FF" w14:textId="77777777" w:rsidR="004B0ECE" w:rsidRPr="009B4A1D" w:rsidRDefault="004B0ECE" w:rsidP="004B0ECE">
      <w:pPr>
        <w:spacing w:after="0" w:line="240" w:lineRule="auto"/>
        <w:jc w:val="both"/>
        <w:rPr>
          <w:rFonts w:ascii="Calibri" w:eastAsia="Calibri" w:hAnsi="Calibri" w:cs="Times New Roman"/>
        </w:rPr>
      </w:pPr>
    </w:p>
    <w:p w14:paraId="58395642" w14:textId="77777777" w:rsidR="004B0ECE" w:rsidRDefault="004B0ECE" w:rsidP="004B0ECE">
      <w:pPr>
        <w:spacing w:after="0" w:line="240" w:lineRule="auto"/>
        <w:jc w:val="both"/>
        <w:rPr>
          <w:rFonts w:ascii="Calibri" w:eastAsia="Calibri" w:hAnsi="Calibri" w:cs="Times New Roman"/>
        </w:rPr>
      </w:pPr>
      <w:r w:rsidRPr="009B4A1D">
        <w:rPr>
          <w:rFonts w:ascii="Calibri" w:eastAsia="Calibri" w:hAnsi="Calibri" w:cs="Times New Roman"/>
        </w:rPr>
        <w:t xml:space="preserve">We do not use profiling or automated decision-making processes.  Some processes are semi-automated (such as anti-fraud data matching) but a human decision maker will always be involved before any decision is reached in relation to you. </w:t>
      </w:r>
    </w:p>
    <w:p w14:paraId="2AAF0E06" w14:textId="77777777" w:rsidR="004B0ECE" w:rsidRDefault="004B0ECE" w:rsidP="004B0ECE">
      <w:pPr>
        <w:spacing w:after="0" w:line="240" w:lineRule="auto"/>
        <w:jc w:val="both"/>
        <w:rPr>
          <w:rFonts w:ascii="Calibri" w:eastAsia="Calibri" w:hAnsi="Calibri" w:cs="Times New Roman"/>
        </w:rPr>
      </w:pPr>
    </w:p>
    <w:p w14:paraId="2BE71467" w14:textId="2483BF59" w:rsidR="004B0ECE" w:rsidRPr="009B4A1D" w:rsidRDefault="004B0ECE" w:rsidP="004B0ECE">
      <w:pPr>
        <w:spacing w:after="0" w:line="240" w:lineRule="auto"/>
        <w:jc w:val="both"/>
        <w:rPr>
          <w:rFonts w:ascii="Calibri" w:eastAsia="Calibri" w:hAnsi="Calibri" w:cs="Times New Roman"/>
        </w:rPr>
      </w:pPr>
      <w:r w:rsidRPr="00C94263">
        <w:rPr>
          <w:rFonts w:ascii="Calibri" w:eastAsia="Calibri" w:hAnsi="Calibri" w:cs="Times New Roman"/>
        </w:rPr>
        <w:t>The University will only transfer data to countries outside the EEA when satisfied that both the party which handles the data and the country it is processing it in provide adequate safeguards for personal privacy. Details of such transfers and safeguards are on our website</w:t>
      </w:r>
    </w:p>
    <w:p w14:paraId="5B068FF4" w14:textId="77777777" w:rsidR="004B0ECE" w:rsidRPr="009B4A1D" w:rsidRDefault="004B0ECE" w:rsidP="004B0ECE">
      <w:pPr>
        <w:spacing w:after="0" w:line="240" w:lineRule="auto"/>
        <w:jc w:val="both"/>
        <w:rPr>
          <w:rFonts w:ascii="Calibri" w:eastAsia="Calibri" w:hAnsi="Calibri" w:cs="Times New Roman"/>
        </w:rPr>
      </w:pPr>
    </w:p>
    <w:p w14:paraId="25CD69FF" w14:textId="77777777" w:rsidR="004B0ECE" w:rsidRPr="009B4A1D" w:rsidRDefault="004B0ECE" w:rsidP="004B0ECE">
      <w:pPr>
        <w:spacing w:after="0" w:line="240" w:lineRule="auto"/>
        <w:jc w:val="both"/>
        <w:rPr>
          <w:rFonts w:ascii="Calibri" w:eastAsia="Calibri" w:hAnsi="Calibri" w:cs="Times New Roman"/>
        </w:rPr>
      </w:pPr>
      <w:r w:rsidRPr="009B4A1D">
        <w:rPr>
          <w:rFonts w:ascii="Calibri" w:eastAsia="Calibri" w:hAnsi="Calibri" w:cs="Times New Roman"/>
        </w:rPr>
        <w:t xml:space="preserve">If you have any questions, please contact the IVVN Network Manager, </w:t>
      </w:r>
      <w:proofErr w:type="spellStart"/>
      <w:r w:rsidRPr="009B4A1D">
        <w:rPr>
          <w:rFonts w:ascii="Calibri" w:eastAsia="Calibri" w:hAnsi="Calibri" w:cs="Times New Roman"/>
        </w:rPr>
        <w:t>Dr.</w:t>
      </w:r>
      <w:proofErr w:type="spellEnd"/>
      <w:r w:rsidRPr="009B4A1D">
        <w:rPr>
          <w:rFonts w:ascii="Calibri" w:eastAsia="Calibri" w:hAnsi="Calibri" w:cs="Times New Roman"/>
        </w:rPr>
        <w:t xml:space="preserve"> Carly Hamilton at </w:t>
      </w:r>
      <w:hyperlink r:id="rId13" w:history="1">
        <w:r w:rsidRPr="009B4A1D">
          <w:rPr>
            <w:rFonts w:ascii="Calibri" w:eastAsia="Calibri" w:hAnsi="Calibri" w:cs="Times New Roman"/>
            <w:color w:val="0563C1" w:themeColor="hyperlink"/>
            <w:u w:val="single"/>
          </w:rPr>
          <w:t>IVVN@roslin.ed.ac.uk</w:t>
        </w:r>
      </w:hyperlink>
      <w:r w:rsidRPr="009B4A1D">
        <w:rPr>
          <w:rFonts w:ascii="Calibri" w:eastAsia="Calibri" w:hAnsi="Calibri" w:cs="Times New Roman"/>
        </w:rPr>
        <w:t>.</w:t>
      </w:r>
    </w:p>
    <w:p w14:paraId="546813C2" w14:textId="77777777" w:rsidR="004B0ECE" w:rsidRDefault="004B0ECE" w:rsidP="004B0ECE">
      <w:pPr>
        <w:spacing w:after="0" w:line="240" w:lineRule="auto"/>
        <w:jc w:val="both"/>
        <w:rPr>
          <w:rFonts w:ascii="Calibri" w:eastAsia="Calibri" w:hAnsi="Calibri" w:cs="Times New Roman"/>
          <w:b/>
        </w:rPr>
      </w:pPr>
    </w:p>
    <w:p w14:paraId="37CAD531" w14:textId="77777777" w:rsidR="004B0ECE" w:rsidRDefault="004B0ECE" w:rsidP="004B0ECE">
      <w:pPr>
        <w:spacing w:after="0" w:line="240" w:lineRule="auto"/>
        <w:jc w:val="both"/>
      </w:pPr>
      <w:r w:rsidRPr="009B4A1D">
        <w:rPr>
          <w:rFonts w:ascii="Calibri" w:eastAsia="Calibri" w:hAnsi="Calibri" w:cs="Times New Roman"/>
        </w:rPr>
        <w:lastRenderedPageBreak/>
        <w:t>This</w:t>
      </w:r>
      <w:r w:rsidRPr="009B4A1D">
        <w:rPr>
          <w:rFonts w:ascii="Calibri" w:eastAsia="Calibri" w:hAnsi="Calibri" w:cs="Times New Roman"/>
          <w:b/>
        </w:rPr>
        <w:t xml:space="preserve"> </w:t>
      </w:r>
      <w:r w:rsidRPr="009B4A1D">
        <w:rPr>
          <w:rFonts w:ascii="Calibri" w:eastAsia="Calibri" w:hAnsi="Calibri" w:cs="Times New Roman"/>
        </w:rPr>
        <w:t>Privacy Statement is continued at:</w:t>
      </w:r>
      <w:r w:rsidRPr="00917E58">
        <w:t xml:space="preserve"> </w:t>
      </w:r>
      <w:hyperlink r:id="rId14" w:history="1">
        <w:r w:rsidRPr="00917E58">
          <w:rPr>
            <w:rStyle w:val="Hyperlink"/>
          </w:rPr>
          <w:t>Continued privacy notice | The University of Edinburgh</w:t>
        </w:r>
      </w:hyperlink>
    </w:p>
    <w:p w14:paraId="7B6178DC" w14:textId="77777777" w:rsidR="004B0ECE" w:rsidRDefault="004B0ECE" w:rsidP="004B0ECE">
      <w:pPr>
        <w:spacing w:after="0" w:line="240" w:lineRule="auto"/>
        <w:jc w:val="both"/>
      </w:pPr>
    </w:p>
    <w:p w14:paraId="65669BBC" w14:textId="77777777" w:rsidR="004B0ECE" w:rsidRPr="00053AC6" w:rsidRDefault="004B0ECE" w:rsidP="004B0ECE">
      <w:pPr>
        <w:pStyle w:val="NoSpacing"/>
        <w:jc w:val="both"/>
        <w:rPr>
          <w:b/>
        </w:rPr>
      </w:pPr>
      <w:r w:rsidRPr="00053AC6">
        <w:rPr>
          <w:b/>
        </w:rPr>
        <w:t>(This part is available on the University of Edinburgh website)</w:t>
      </w:r>
    </w:p>
    <w:p w14:paraId="2C717967" w14:textId="77777777" w:rsidR="004B0ECE" w:rsidRPr="00053AC6" w:rsidRDefault="004B0ECE" w:rsidP="004B0ECE">
      <w:pPr>
        <w:pStyle w:val="NoSpacing"/>
        <w:jc w:val="both"/>
        <w:rPr>
          <w:b/>
        </w:rPr>
      </w:pPr>
    </w:p>
    <w:p w14:paraId="184B32CC" w14:textId="77777777" w:rsidR="004B0ECE" w:rsidRPr="00053AC6" w:rsidRDefault="004B0ECE" w:rsidP="004B0ECE">
      <w:pPr>
        <w:pStyle w:val="NoSpacing"/>
        <w:jc w:val="both"/>
        <w:rPr>
          <w:b/>
        </w:rPr>
      </w:pPr>
      <w:r w:rsidRPr="00053AC6">
        <w:rPr>
          <w:b/>
        </w:rPr>
        <w:t>Data controller and contact details</w:t>
      </w:r>
    </w:p>
    <w:p w14:paraId="17E86F70" w14:textId="77777777" w:rsidR="004B0ECE" w:rsidRPr="00053AC6" w:rsidRDefault="004B0ECE" w:rsidP="004B0ECE">
      <w:pPr>
        <w:pStyle w:val="NoSpacing"/>
        <w:jc w:val="both"/>
      </w:pPr>
      <w:r w:rsidRPr="00053AC6">
        <w:t xml:space="preserve">For data collected under this privacy notice, the University is the Controller (as that term is defined in the </w:t>
      </w:r>
      <w:r>
        <w:t xml:space="preserve">retained </w:t>
      </w:r>
      <w:r w:rsidRPr="00053AC6">
        <w:t xml:space="preserve">EU </w:t>
      </w:r>
      <w:r>
        <w:t xml:space="preserve">Law version of the </w:t>
      </w:r>
      <w:r w:rsidRPr="00053AC6">
        <w:t>General Data Protection Regulation (</w:t>
      </w:r>
      <w:r w:rsidRPr="00053AC6">
        <w:rPr>
          <w:bCs/>
          <w:i/>
          <w:iCs/>
        </w:rPr>
        <w:t>Regulation</w:t>
      </w:r>
      <w:r w:rsidRPr="00053AC6">
        <w:t> (</w:t>
      </w:r>
      <w:r w:rsidRPr="00053AC6">
        <w:rPr>
          <w:bCs/>
          <w:i/>
          <w:iCs/>
        </w:rPr>
        <w:t>EU</w:t>
      </w:r>
      <w:r w:rsidRPr="00053AC6">
        <w:t>) 2016/679)</w:t>
      </w:r>
      <w:r>
        <w:t xml:space="preserve"> (“UK GDPR”))</w:t>
      </w:r>
      <w:r w:rsidRPr="00053AC6">
        <w:t xml:space="preserve">, registered with the Information Commissioner’s Office, Registration Number Z6426984. </w:t>
      </w:r>
    </w:p>
    <w:p w14:paraId="4B07DF6C" w14:textId="77777777" w:rsidR="004B0ECE" w:rsidRPr="00053AC6" w:rsidRDefault="004B0ECE" w:rsidP="004B0ECE">
      <w:pPr>
        <w:pStyle w:val="NoSpacing"/>
        <w:jc w:val="both"/>
      </w:pPr>
    </w:p>
    <w:p w14:paraId="081313DF" w14:textId="77777777" w:rsidR="004B0ECE" w:rsidRDefault="004B0ECE" w:rsidP="004B0ECE">
      <w:pPr>
        <w:pStyle w:val="NoSpacing"/>
        <w:jc w:val="both"/>
      </w:pPr>
      <w:r w:rsidRPr="00053AC6">
        <w:t xml:space="preserve">You can contact our Data Protection Officer at </w:t>
      </w:r>
      <w:hyperlink r:id="rId15" w:history="1">
        <w:r w:rsidRPr="00053AC6">
          <w:rPr>
            <w:rStyle w:val="Hyperlink"/>
          </w:rPr>
          <w:t>dpo@ed.ac.uk</w:t>
        </w:r>
      </w:hyperlink>
      <w:r w:rsidRPr="00053AC6">
        <w:t>. Our data protection policy is on our website at</w:t>
      </w:r>
      <w:r>
        <w:t xml:space="preserve"> </w:t>
      </w:r>
      <w:r w:rsidRPr="00C94263">
        <w:t>https://www.ed.ac.uk/data-protection/data-protection-policy</w:t>
      </w:r>
    </w:p>
    <w:p w14:paraId="5EEDF91F" w14:textId="77777777" w:rsidR="004B0ECE" w:rsidRPr="00053AC6" w:rsidRDefault="004B0ECE" w:rsidP="004B0ECE">
      <w:pPr>
        <w:pStyle w:val="NoSpacing"/>
        <w:jc w:val="both"/>
      </w:pPr>
    </w:p>
    <w:p w14:paraId="6A7B136B" w14:textId="77777777" w:rsidR="004B0ECE" w:rsidRPr="00053AC6" w:rsidRDefault="004B0ECE" w:rsidP="004B0ECE">
      <w:pPr>
        <w:pStyle w:val="NoSpacing"/>
        <w:jc w:val="both"/>
        <w:rPr>
          <w:b/>
        </w:rPr>
      </w:pPr>
      <w:r w:rsidRPr="00053AC6">
        <w:rPr>
          <w:b/>
        </w:rPr>
        <w:t>Data sharing</w:t>
      </w:r>
    </w:p>
    <w:p w14:paraId="0EA4E510" w14:textId="77777777" w:rsidR="004B0ECE" w:rsidRPr="00053AC6" w:rsidRDefault="004B0ECE" w:rsidP="004B0ECE">
      <w:pPr>
        <w:pStyle w:val="NoSpacing"/>
        <w:jc w:val="both"/>
      </w:pPr>
    </w:p>
    <w:p w14:paraId="66F44D95" w14:textId="77777777" w:rsidR="004B0ECE" w:rsidRPr="00053AC6" w:rsidRDefault="004B0ECE" w:rsidP="004B0ECE">
      <w:pPr>
        <w:pStyle w:val="NoSpacing"/>
        <w:jc w:val="both"/>
      </w:pPr>
      <w:r w:rsidRPr="00053AC6">
        <w:t xml:space="preserve">In addition to the primary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proportionate.  </w:t>
      </w:r>
    </w:p>
    <w:p w14:paraId="455144DD" w14:textId="77777777" w:rsidR="004B0ECE" w:rsidRPr="00053AC6" w:rsidRDefault="004B0ECE" w:rsidP="004B0ECE">
      <w:pPr>
        <w:pStyle w:val="NoSpacing"/>
        <w:jc w:val="both"/>
      </w:pPr>
    </w:p>
    <w:p w14:paraId="59CBB62A" w14:textId="77777777" w:rsidR="004B0ECE" w:rsidRPr="00053AC6" w:rsidRDefault="004B0ECE" w:rsidP="004B0ECE">
      <w:pPr>
        <w:pStyle w:val="NoSpacing"/>
        <w:jc w:val="both"/>
        <w:rPr>
          <w:b/>
        </w:rPr>
      </w:pPr>
      <w:r w:rsidRPr="00053AC6">
        <w:rPr>
          <w:b/>
        </w:rPr>
        <w:t xml:space="preserve">Your rights </w:t>
      </w:r>
    </w:p>
    <w:p w14:paraId="771847F7" w14:textId="77777777" w:rsidR="004B0ECE" w:rsidRPr="00053AC6" w:rsidRDefault="004B0ECE" w:rsidP="004B0ECE">
      <w:pPr>
        <w:pStyle w:val="NoSpacing"/>
        <w:jc w:val="both"/>
      </w:pPr>
    </w:p>
    <w:p w14:paraId="798DBF58" w14:textId="77777777" w:rsidR="004B0ECE" w:rsidRPr="00053AC6" w:rsidRDefault="004B0ECE" w:rsidP="004B0ECE">
      <w:pPr>
        <w:pStyle w:val="NoSpacing"/>
        <w:jc w:val="both"/>
      </w:pPr>
      <w:r w:rsidRPr="00053AC6">
        <w:t xml:space="preserve">You have the right to request access to, copies of and rectification or (in some cases) erasure of personal data held by the University and can request that we restrict processing or object to processing as well as (in some cases) the right to data portability (i.e. the right to ask us to put your data into a format that it can be transferred easily to a different organisation). If you wish to make use of one of these rights, please email your local contact. </w:t>
      </w:r>
    </w:p>
    <w:p w14:paraId="4DF29378" w14:textId="77777777" w:rsidR="004B0ECE" w:rsidRPr="00053AC6" w:rsidRDefault="004B0ECE" w:rsidP="004B0ECE">
      <w:pPr>
        <w:pStyle w:val="NoSpacing"/>
        <w:jc w:val="both"/>
      </w:pPr>
    </w:p>
    <w:p w14:paraId="6E105036" w14:textId="77777777" w:rsidR="004B0ECE" w:rsidRPr="00053AC6" w:rsidRDefault="004B0ECE" w:rsidP="004B0ECE">
      <w:pPr>
        <w:pStyle w:val="NoSpacing"/>
        <w:jc w:val="both"/>
      </w:pPr>
      <w:r w:rsidRPr="00053AC6">
        <w:t xml:space="preserve">If we have asked for your consent in order to process your personal data you can withdraw this consent in whole or part at any time. To withdraw consent, please email your local contact, who will explain the consequences of doing so in any particular case and initiate proceedings for withdrawing </w:t>
      </w:r>
      <w:proofErr w:type="gramStart"/>
      <w:r w:rsidRPr="00053AC6">
        <w:t>consent.</w:t>
      </w:r>
      <w:proofErr w:type="gramEnd"/>
      <w:r w:rsidRPr="00053AC6">
        <w:t xml:space="preserve">  </w:t>
      </w:r>
    </w:p>
    <w:p w14:paraId="02E21DDC" w14:textId="77777777" w:rsidR="004B0ECE" w:rsidRPr="00053AC6" w:rsidRDefault="004B0ECE" w:rsidP="004B0ECE">
      <w:pPr>
        <w:pStyle w:val="NoSpacing"/>
        <w:jc w:val="both"/>
      </w:pPr>
    </w:p>
    <w:p w14:paraId="37A02650" w14:textId="77777777" w:rsidR="004B0ECE" w:rsidRPr="00053AC6" w:rsidRDefault="004B0ECE" w:rsidP="004B0ECE">
      <w:pPr>
        <w:pStyle w:val="NoSpacing"/>
        <w:jc w:val="both"/>
        <w:rPr>
          <w:b/>
        </w:rPr>
      </w:pPr>
      <w:r w:rsidRPr="00053AC6">
        <w:rPr>
          <w:b/>
        </w:rPr>
        <w:t>Complaints</w:t>
      </w:r>
    </w:p>
    <w:p w14:paraId="15EA970C" w14:textId="77777777" w:rsidR="004B0ECE" w:rsidRPr="00053AC6" w:rsidRDefault="004B0ECE" w:rsidP="004B0ECE">
      <w:pPr>
        <w:pStyle w:val="NoSpacing"/>
        <w:jc w:val="both"/>
      </w:pPr>
    </w:p>
    <w:p w14:paraId="63B15284" w14:textId="77777777" w:rsidR="004B0ECE" w:rsidRPr="00053AC6" w:rsidRDefault="004B0ECE" w:rsidP="004B0ECE">
      <w:pPr>
        <w:pStyle w:val="NoSpacing"/>
        <w:jc w:val="both"/>
      </w:pPr>
      <w:r w:rsidRPr="00053AC6">
        <w:t xml:space="preserve">If you are unhappy with the way we have processed your personal data you have the right to complain to the Information Commissioner’s Office at </w:t>
      </w:r>
      <w:hyperlink r:id="rId16" w:history="1">
        <w:r w:rsidRPr="00053AC6">
          <w:rPr>
            <w:rStyle w:val="Hyperlink"/>
          </w:rPr>
          <w:t>casework@ico.org.uk</w:t>
        </w:r>
      </w:hyperlink>
      <w:r w:rsidRPr="00053AC6">
        <w:t xml:space="preserve"> but we ask that you raise the issue with our Data Protection Officer first.</w:t>
      </w:r>
    </w:p>
    <w:p w14:paraId="24B783C5" w14:textId="77777777" w:rsidR="004B0ECE" w:rsidRDefault="004B0ECE" w:rsidP="004B0ECE">
      <w:pPr>
        <w:pStyle w:val="NoSpacing"/>
        <w:jc w:val="both"/>
        <w:rPr>
          <w:b/>
          <w:sz w:val="24"/>
        </w:rPr>
      </w:pPr>
    </w:p>
    <w:p w14:paraId="4965A7F2" w14:textId="0AB316DB" w:rsidR="004B0ECE" w:rsidRPr="005741DF" w:rsidRDefault="004B0ECE" w:rsidP="00A2726B">
      <w:pPr>
        <w:pStyle w:val="NoSpacing"/>
        <w:rPr>
          <w:rFonts w:cstheme="minorHAnsi"/>
        </w:rPr>
      </w:pPr>
    </w:p>
    <w:sectPr w:rsidR="004B0ECE" w:rsidRPr="005741DF">
      <w:footerReference w:type="default" r:id="rId17"/>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36E8C9" w16cid:durableId="270E416E"/>
  <w16cid:commentId w16cid:paraId="4C43937C" w16cid:durableId="270E41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ECB2C" w14:textId="77777777" w:rsidR="00A02EAE" w:rsidRDefault="00A02EAE" w:rsidP="00A15754">
      <w:pPr>
        <w:spacing w:after="0" w:line="240" w:lineRule="auto"/>
      </w:pPr>
      <w:r>
        <w:separator/>
      </w:r>
    </w:p>
  </w:endnote>
  <w:endnote w:type="continuationSeparator" w:id="0">
    <w:p w14:paraId="434884FF" w14:textId="77777777" w:rsidR="00A02EAE" w:rsidRDefault="00A02EAE" w:rsidP="00A1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1306"/>
      <w:docPartObj>
        <w:docPartGallery w:val="Page Numbers (Bottom of Page)"/>
        <w:docPartUnique/>
      </w:docPartObj>
    </w:sdtPr>
    <w:sdtEndPr>
      <w:rPr>
        <w:noProof/>
      </w:rPr>
    </w:sdtEndPr>
    <w:sdtContent>
      <w:p w14:paraId="4C1EA9F5" w14:textId="7D758F1B" w:rsidR="00A15754" w:rsidRDefault="00A15754">
        <w:pPr>
          <w:pStyle w:val="Footer"/>
          <w:jc w:val="right"/>
        </w:pPr>
        <w:r>
          <w:fldChar w:fldCharType="begin"/>
        </w:r>
        <w:r>
          <w:instrText xml:space="preserve"> PAGE   \* MERGEFORMAT </w:instrText>
        </w:r>
        <w:r>
          <w:fldChar w:fldCharType="separate"/>
        </w:r>
        <w:r w:rsidR="00867274">
          <w:rPr>
            <w:noProof/>
          </w:rPr>
          <w:t>4</w:t>
        </w:r>
        <w:r>
          <w:rPr>
            <w:noProof/>
          </w:rPr>
          <w:fldChar w:fldCharType="end"/>
        </w:r>
      </w:p>
    </w:sdtContent>
  </w:sdt>
  <w:p w14:paraId="1CB655DB" w14:textId="77777777" w:rsidR="00A15754" w:rsidRDefault="00A15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FDE4C" w14:textId="77777777" w:rsidR="00A02EAE" w:rsidRDefault="00A02EAE" w:rsidP="00A15754">
      <w:pPr>
        <w:spacing w:after="0" w:line="240" w:lineRule="auto"/>
      </w:pPr>
      <w:r>
        <w:separator/>
      </w:r>
    </w:p>
  </w:footnote>
  <w:footnote w:type="continuationSeparator" w:id="0">
    <w:p w14:paraId="2935BC43" w14:textId="77777777" w:rsidR="00A02EAE" w:rsidRDefault="00A02EAE" w:rsidP="00A15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71B7"/>
    <w:multiLevelType w:val="hybridMultilevel"/>
    <w:tmpl w:val="9132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C1E28"/>
    <w:multiLevelType w:val="hybridMultilevel"/>
    <w:tmpl w:val="1CB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C1CD4"/>
    <w:multiLevelType w:val="hybridMultilevel"/>
    <w:tmpl w:val="69D45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B7516"/>
    <w:multiLevelType w:val="hybridMultilevel"/>
    <w:tmpl w:val="B8BE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25440"/>
    <w:multiLevelType w:val="hybridMultilevel"/>
    <w:tmpl w:val="9FD40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62581"/>
    <w:multiLevelType w:val="hybridMultilevel"/>
    <w:tmpl w:val="183E5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E470416"/>
    <w:multiLevelType w:val="hybridMultilevel"/>
    <w:tmpl w:val="E104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03"/>
    <w:rsid w:val="00071596"/>
    <w:rsid w:val="00096335"/>
    <w:rsid w:val="000B7A85"/>
    <w:rsid w:val="00114F32"/>
    <w:rsid w:val="00192891"/>
    <w:rsid w:val="003240B3"/>
    <w:rsid w:val="0039684C"/>
    <w:rsid w:val="003A6C68"/>
    <w:rsid w:val="003E164A"/>
    <w:rsid w:val="003E6EFA"/>
    <w:rsid w:val="003F78BF"/>
    <w:rsid w:val="0040762C"/>
    <w:rsid w:val="00435763"/>
    <w:rsid w:val="00436B33"/>
    <w:rsid w:val="004501D4"/>
    <w:rsid w:val="00470622"/>
    <w:rsid w:val="004A3299"/>
    <w:rsid w:val="004B0ECE"/>
    <w:rsid w:val="004E291C"/>
    <w:rsid w:val="00520038"/>
    <w:rsid w:val="00522CE2"/>
    <w:rsid w:val="005624A2"/>
    <w:rsid w:val="005741DF"/>
    <w:rsid w:val="00575B1D"/>
    <w:rsid w:val="006055BB"/>
    <w:rsid w:val="00627D07"/>
    <w:rsid w:val="00641FD7"/>
    <w:rsid w:val="006F5FAC"/>
    <w:rsid w:val="0073510F"/>
    <w:rsid w:val="00743BB5"/>
    <w:rsid w:val="007A7EAC"/>
    <w:rsid w:val="00867274"/>
    <w:rsid w:val="0087131B"/>
    <w:rsid w:val="0087443F"/>
    <w:rsid w:val="008A1AB4"/>
    <w:rsid w:val="008C0C34"/>
    <w:rsid w:val="0094124F"/>
    <w:rsid w:val="00975EB8"/>
    <w:rsid w:val="009B2C03"/>
    <w:rsid w:val="00A02EAE"/>
    <w:rsid w:val="00A15754"/>
    <w:rsid w:val="00A2726B"/>
    <w:rsid w:val="00AD1E2E"/>
    <w:rsid w:val="00AE14F7"/>
    <w:rsid w:val="00B661E1"/>
    <w:rsid w:val="00B71AE2"/>
    <w:rsid w:val="00C77DA7"/>
    <w:rsid w:val="00CC6F66"/>
    <w:rsid w:val="00CE1A9B"/>
    <w:rsid w:val="00D03EFE"/>
    <w:rsid w:val="00D25ED3"/>
    <w:rsid w:val="00D26628"/>
    <w:rsid w:val="00E32347"/>
    <w:rsid w:val="00EE64B6"/>
    <w:rsid w:val="00EF67F5"/>
    <w:rsid w:val="00F13071"/>
    <w:rsid w:val="00F45F00"/>
    <w:rsid w:val="00F91F9F"/>
    <w:rsid w:val="00FF7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C33E"/>
  <w15:docId w15:val="{5F063C0B-A8BE-47D3-A03C-7A4C5386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2C03"/>
    <w:pPr>
      <w:spacing w:after="0" w:line="240" w:lineRule="auto"/>
    </w:pPr>
  </w:style>
  <w:style w:type="table" w:styleId="TableGrid">
    <w:name w:val="Table Grid"/>
    <w:basedOn w:val="TableNormal"/>
    <w:uiPriority w:val="59"/>
    <w:rsid w:val="009B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2C03"/>
    <w:rPr>
      <w:color w:val="0563C1" w:themeColor="hyperlink"/>
      <w:u w:val="single"/>
    </w:rPr>
  </w:style>
  <w:style w:type="table" w:customStyle="1" w:styleId="TableGrid1">
    <w:name w:val="Table Grid1"/>
    <w:basedOn w:val="TableNormal"/>
    <w:next w:val="TableGrid"/>
    <w:uiPriority w:val="59"/>
    <w:rsid w:val="009B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2C03"/>
    <w:rPr>
      <w:sz w:val="16"/>
      <w:szCs w:val="16"/>
    </w:rPr>
  </w:style>
  <w:style w:type="paragraph" w:styleId="CommentText">
    <w:name w:val="annotation text"/>
    <w:basedOn w:val="Normal"/>
    <w:link w:val="CommentTextChar"/>
    <w:uiPriority w:val="99"/>
    <w:semiHidden/>
    <w:unhideWhenUsed/>
    <w:rsid w:val="009B2C03"/>
    <w:pPr>
      <w:spacing w:line="240" w:lineRule="auto"/>
    </w:pPr>
    <w:rPr>
      <w:sz w:val="20"/>
      <w:szCs w:val="20"/>
    </w:rPr>
  </w:style>
  <w:style w:type="character" w:customStyle="1" w:styleId="CommentTextChar">
    <w:name w:val="Comment Text Char"/>
    <w:basedOn w:val="DefaultParagraphFont"/>
    <w:link w:val="CommentText"/>
    <w:uiPriority w:val="99"/>
    <w:semiHidden/>
    <w:rsid w:val="009B2C03"/>
    <w:rPr>
      <w:sz w:val="20"/>
      <w:szCs w:val="20"/>
    </w:rPr>
  </w:style>
  <w:style w:type="paragraph" w:styleId="CommentSubject">
    <w:name w:val="annotation subject"/>
    <w:basedOn w:val="CommentText"/>
    <w:next w:val="CommentText"/>
    <w:link w:val="CommentSubjectChar"/>
    <w:uiPriority w:val="99"/>
    <w:semiHidden/>
    <w:unhideWhenUsed/>
    <w:rsid w:val="009B2C03"/>
    <w:rPr>
      <w:b/>
      <w:bCs/>
    </w:rPr>
  </w:style>
  <w:style w:type="character" w:customStyle="1" w:styleId="CommentSubjectChar">
    <w:name w:val="Comment Subject Char"/>
    <w:basedOn w:val="CommentTextChar"/>
    <w:link w:val="CommentSubject"/>
    <w:uiPriority w:val="99"/>
    <w:semiHidden/>
    <w:rsid w:val="009B2C03"/>
    <w:rPr>
      <w:b/>
      <w:bCs/>
      <w:sz w:val="20"/>
      <w:szCs w:val="20"/>
    </w:rPr>
  </w:style>
  <w:style w:type="paragraph" w:styleId="BalloonText">
    <w:name w:val="Balloon Text"/>
    <w:basedOn w:val="Normal"/>
    <w:link w:val="BalloonTextChar"/>
    <w:uiPriority w:val="99"/>
    <w:semiHidden/>
    <w:unhideWhenUsed/>
    <w:rsid w:val="009B2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C03"/>
    <w:rPr>
      <w:rFonts w:ascii="Segoe UI" w:hAnsi="Segoe UI" w:cs="Segoe UI"/>
      <w:sz w:val="18"/>
      <w:szCs w:val="18"/>
    </w:rPr>
  </w:style>
  <w:style w:type="table" w:customStyle="1" w:styleId="TableGrid2">
    <w:name w:val="Table Grid2"/>
    <w:basedOn w:val="TableNormal"/>
    <w:next w:val="TableGrid"/>
    <w:uiPriority w:val="59"/>
    <w:rsid w:val="00641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754"/>
  </w:style>
  <w:style w:type="paragraph" w:styleId="Footer">
    <w:name w:val="footer"/>
    <w:basedOn w:val="Normal"/>
    <w:link w:val="FooterChar"/>
    <w:uiPriority w:val="99"/>
    <w:unhideWhenUsed/>
    <w:rsid w:val="00A15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754"/>
  </w:style>
  <w:style w:type="paragraph" w:styleId="ListParagraph">
    <w:name w:val="List Paragraph"/>
    <w:basedOn w:val="Normal"/>
    <w:uiPriority w:val="34"/>
    <w:qFormat/>
    <w:rsid w:val="00A15754"/>
    <w:pPr>
      <w:ind w:left="720"/>
      <w:contextualSpacing/>
    </w:pPr>
  </w:style>
  <w:style w:type="character" w:styleId="FollowedHyperlink">
    <w:name w:val="FollowedHyperlink"/>
    <w:basedOn w:val="DefaultParagraphFont"/>
    <w:uiPriority w:val="99"/>
    <w:semiHidden/>
    <w:unhideWhenUsed/>
    <w:rsid w:val="00D25ED3"/>
    <w:rPr>
      <w:color w:val="954F72" w:themeColor="followedHyperlink"/>
      <w:u w:val="single"/>
    </w:rPr>
  </w:style>
  <w:style w:type="character" w:customStyle="1" w:styleId="boldtext">
    <w:name w:val="boldtext"/>
    <w:basedOn w:val="DefaultParagraphFont"/>
    <w:rsid w:val="004B0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04175">
      <w:bodyDiv w:val="1"/>
      <w:marLeft w:val="0"/>
      <w:marRight w:val="0"/>
      <w:marTop w:val="0"/>
      <w:marBottom w:val="0"/>
      <w:divBdr>
        <w:top w:val="none" w:sz="0" w:space="0" w:color="auto"/>
        <w:left w:val="none" w:sz="0" w:space="0" w:color="auto"/>
        <w:bottom w:val="none" w:sz="0" w:space="0" w:color="auto"/>
        <w:right w:val="none" w:sz="0" w:space="0" w:color="auto"/>
      </w:divBdr>
    </w:div>
    <w:div w:id="1093940821">
      <w:bodyDiv w:val="1"/>
      <w:marLeft w:val="0"/>
      <w:marRight w:val="0"/>
      <w:marTop w:val="0"/>
      <w:marBottom w:val="0"/>
      <w:divBdr>
        <w:top w:val="none" w:sz="0" w:space="0" w:color="auto"/>
        <w:left w:val="none" w:sz="0" w:space="0" w:color="auto"/>
        <w:bottom w:val="none" w:sz="0" w:space="0" w:color="auto"/>
        <w:right w:val="none" w:sz="0" w:space="0" w:color="auto"/>
      </w:divBdr>
    </w:div>
    <w:div w:id="19097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VVN@roslin.ed.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vetvaccnet.co.uk/membe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fs.oecd.org/oda/DataCollection/DAC%20List/DAC-List-of-ODA-Recipients-for-reporting-2022-23-flows.pdf" TargetMode="External"/><Relationship Id="rId5" Type="http://schemas.openxmlformats.org/officeDocument/2006/relationships/webSettings" Target="webSettings.xml"/><Relationship Id="rId15" Type="http://schemas.openxmlformats.org/officeDocument/2006/relationships/hyperlink" Target="mailto:dpo@ed.ac.uk" TargetMode="External"/><Relationship Id="rId23" Type="http://schemas.microsoft.com/office/2016/09/relationships/commentsIds" Target="commentsIds.xml"/><Relationship Id="rId10" Type="http://schemas.openxmlformats.org/officeDocument/2006/relationships/hyperlink" Target="mailto:IVVN@roslin.ed.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tvetvaccnet.co.uk/privacy-statement" TargetMode="External"/><Relationship Id="rId14" Type="http://schemas.openxmlformats.org/officeDocument/2006/relationships/hyperlink" Target="https://www.ed.ac.uk/data-protection/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EE49-124A-4697-83C0-56E90A92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Carly</dc:creator>
  <cp:lastModifiedBy>Carly Hamilton</cp:lastModifiedBy>
  <cp:revision>5</cp:revision>
  <cp:lastPrinted>2017-08-17T09:08:00Z</cp:lastPrinted>
  <dcterms:created xsi:type="dcterms:W3CDTF">2022-11-03T16:00:00Z</dcterms:created>
  <dcterms:modified xsi:type="dcterms:W3CDTF">2022-11-14T11:36:00Z</dcterms:modified>
</cp:coreProperties>
</file>